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57D" w:rsidRPr="005F53BE" w:rsidRDefault="003D4560" w:rsidP="0097557D">
      <w:pPr>
        <w:jc w:val="center"/>
        <w:rPr>
          <w:b/>
          <w:szCs w:val="28"/>
        </w:rPr>
      </w:pPr>
      <w:r w:rsidRPr="005F53BE">
        <w:rPr>
          <w:b/>
          <w:szCs w:val="28"/>
        </w:rPr>
        <w:t>Phụ lục I</w:t>
      </w:r>
      <w:r w:rsidR="00616114">
        <w:rPr>
          <w:b/>
          <w:szCs w:val="28"/>
        </w:rPr>
        <w:t>I</w:t>
      </w:r>
      <w:r w:rsidR="00862036">
        <w:rPr>
          <w:b/>
          <w:szCs w:val="28"/>
        </w:rPr>
        <w:t>I</w:t>
      </w:r>
    </w:p>
    <w:p w:rsidR="0097557D" w:rsidRPr="005F53BE" w:rsidRDefault="0097557D" w:rsidP="0079293A">
      <w:pPr>
        <w:spacing w:after="120"/>
        <w:jc w:val="center"/>
        <w:rPr>
          <w:b/>
          <w:szCs w:val="28"/>
        </w:rPr>
      </w:pPr>
      <w:r w:rsidRPr="005F53BE">
        <w:rPr>
          <w:b/>
          <w:szCs w:val="28"/>
        </w:rPr>
        <w:t>QUY TẮC CỤ THỂ MẶT HÀNG</w:t>
      </w:r>
    </w:p>
    <w:p w:rsidR="00B253A9" w:rsidRDefault="0097557D" w:rsidP="00B253A9">
      <w:pPr>
        <w:jc w:val="center"/>
        <w:rPr>
          <w:i/>
          <w:sz w:val="26"/>
          <w:szCs w:val="26"/>
        </w:rPr>
      </w:pPr>
      <w:r w:rsidRPr="00CB0518">
        <w:rPr>
          <w:i/>
          <w:sz w:val="26"/>
          <w:szCs w:val="26"/>
        </w:rPr>
        <w:t>(</w:t>
      </w:r>
      <w:r w:rsidR="00CB0518">
        <w:rPr>
          <w:i/>
          <w:sz w:val="26"/>
          <w:szCs w:val="26"/>
        </w:rPr>
        <w:t>b</w:t>
      </w:r>
      <w:r w:rsidRPr="00CB0518">
        <w:rPr>
          <w:i/>
          <w:sz w:val="26"/>
          <w:szCs w:val="26"/>
        </w:rPr>
        <w:t>an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420C69">
        <w:rPr>
          <w:i/>
          <w:sz w:val="26"/>
          <w:szCs w:val="26"/>
        </w:rPr>
        <w:t>20</w:t>
      </w:r>
    </w:p>
    <w:p w:rsidR="00427C63" w:rsidRPr="00CB0518" w:rsidRDefault="0097557D" w:rsidP="00B253A9">
      <w:pPr>
        <w:jc w:val="center"/>
        <w:rPr>
          <w:i/>
          <w:sz w:val="26"/>
          <w:szCs w:val="26"/>
        </w:rPr>
      </w:pPr>
      <w:r w:rsidRPr="00CB0518">
        <w:rPr>
          <w:i/>
          <w:sz w:val="26"/>
          <w:szCs w:val="26"/>
        </w:rPr>
        <w:t>của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w:t>
      </w:r>
      <w:r w:rsidR="00420C69">
        <w:rPr>
          <w:i/>
          <w:sz w:val="26"/>
          <w:szCs w:val="26"/>
        </w:rPr>
        <w:t>EVFTA</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3926"/>
        <w:gridCol w:w="3734"/>
      </w:tblGrid>
      <w:tr w:rsidR="00616114" w:rsidRPr="00616114" w:rsidTr="00862036">
        <w:trPr>
          <w:trHeight w:val="424"/>
          <w:tblHeader/>
        </w:trPr>
        <w:tc>
          <w:tcPr>
            <w:tcW w:w="602" w:type="pct"/>
            <w:shd w:val="clear" w:color="auto" w:fill="F3F3F3"/>
            <w:vAlign w:val="center"/>
          </w:tcPr>
          <w:p w:rsidR="00616114" w:rsidRPr="00616114" w:rsidRDefault="00616114" w:rsidP="00616114">
            <w:pPr>
              <w:spacing w:line="240" w:lineRule="auto"/>
              <w:jc w:val="center"/>
              <w:rPr>
                <w:rFonts w:eastAsia="Times New Roman" w:cs="Times New Roman"/>
                <w:b/>
                <w:bCs/>
                <w:color w:val="000000"/>
                <w:sz w:val="24"/>
                <w:szCs w:val="24"/>
                <w:lang w:val="en-GB" w:eastAsia="en-GB"/>
              </w:rPr>
            </w:pPr>
            <w:r w:rsidRPr="00616114">
              <w:rPr>
                <w:rFonts w:eastAsia="Times New Roman" w:cs="Times New Roman"/>
                <w:b/>
                <w:bCs/>
                <w:color w:val="000000"/>
                <w:sz w:val="24"/>
                <w:szCs w:val="24"/>
                <w:lang w:val="en-GB" w:eastAsia="en-GB"/>
              </w:rPr>
              <w:t>Nhóm HS</w:t>
            </w:r>
          </w:p>
        </w:tc>
        <w:tc>
          <w:tcPr>
            <w:tcW w:w="2251" w:type="pct"/>
            <w:shd w:val="clear" w:color="auto" w:fill="F3F3F3"/>
            <w:vAlign w:val="center"/>
          </w:tcPr>
          <w:p w:rsidR="00616114" w:rsidRPr="00616114" w:rsidRDefault="00616114" w:rsidP="00616114">
            <w:pPr>
              <w:spacing w:line="240" w:lineRule="auto"/>
              <w:jc w:val="center"/>
              <w:rPr>
                <w:rFonts w:eastAsia="Times New Roman" w:cs="Times New Roman"/>
                <w:bCs/>
                <w:i/>
                <w:color w:val="000000"/>
                <w:sz w:val="24"/>
                <w:szCs w:val="24"/>
                <w:lang w:val="en-GB" w:eastAsia="en-GB"/>
              </w:rPr>
            </w:pPr>
            <w:r w:rsidRPr="00616114">
              <w:rPr>
                <w:rFonts w:eastAsia="Times New Roman" w:cs="Times New Roman"/>
                <w:b/>
                <w:bCs/>
                <w:color w:val="000000"/>
                <w:sz w:val="24"/>
                <w:szCs w:val="24"/>
                <w:lang w:val="en-GB" w:eastAsia="en-GB"/>
              </w:rPr>
              <w:t xml:space="preserve">Mô tả </w:t>
            </w:r>
          </w:p>
        </w:tc>
        <w:tc>
          <w:tcPr>
            <w:tcW w:w="2147" w:type="pct"/>
            <w:shd w:val="clear" w:color="auto" w:fill="F3F3F3"/>
            <w:vAlign w:val="center"/>
          </w:tcPr>
          <w:p w:rsidR="00616114" w:rsidRPr="00616114" w:rsidRDefault="00616114" w:rsidP="00616114">
            <w:pPr>
              <w:spacing w:line="240" w:lineRule="auto"/>
              <w:jc w:val="center"/>
              <w:rPr>
                <w:rFonts w:eastAsia="Times New Roman" w:cs="Times New Roman"/>
                <w:b/>
                <w:bCs/>
                <w:sz w:val="24"/>
                <w:szCs w:val="24"/>
                <w:lang w:val="en-GB" w:eastAsia="en-GB"/>
              </w:rPr>
            </w:pPr>
            <w:r w:rsidRPr="00616114">
              <w:rPr>
                <w:rFonts w:eastAsia="Times New Roman" w:cs="Times New Roman"/>
                <w:b/>
                <w:bCs/>
                <w:sz w:val="24"/>
                <w:szCs w:val="24"/>
                <w:lang w:val="en-GB" w:eastAsia="en-GB"/>
              </w:rPr>
              <w:t xml:space="preserve">Công đoạn gia công hoặc chế biến </w:t>
            </w:r>
          </w:p>
        </w:tc>
      </w:tr>
      <w:tr w:rsidR="00616114" w:rsidRPr="00616114" w:rsidTr="00862036">
        <w:trPr>
          <w:trHeight w:val="227"/>
        </w:trPr>
        <w:tc>
          <w:tcPr>
            <w:tcW w:w="602" w:type="pct"/>
            <w:shd w:val="clear" w:color="auto" w:fill="auto"/>
            <w:vAlign w:val="center"/>
          </w:tcPr>
          <w:p w:rsidR="00616114" w:rsidRPr="00616114" w:rsidRDefault="00616114" w:rsidP="00616114">
            <w:pPr>
              <w:spacing w:line="240" w:lineRule="auto"/>
              <w:jc w:val="center"/>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(1)</w:t>
            </w:r>
          </w:p>
        </w:tc>
        <w:tc>
          <w:tcPr>
            <w:tcW w:w="2251" w:type="pct"/>
            <w:shd w:val="clear" w:color="auto" w:fill="auto"/>
            <w:vAlign w:val="center"/>
          </w:tcPr>
          <w:p w:rsidR="00616114" w:rsidRPr="00616114" w:rsidRDefault="00616114" w:rsidP="00616114">
            <w:pPr>
              <w:spacing w:line="240" w:lineRule="auto"/>
              <w:jc w:val="center"/>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(2)</w:t>
            </w:r>
          </w:p>
        </w:tc>
        <w:tc>
          <w:tcPr>
            <w:tcW w:w="2147" w:type="pct"/>
            <w:shd w:val="clear" w:color="auto" w:fill="auto"/>
            <w:vAlign w:val="center"/>
          </w:tcPr>
          <w:p w:rsidR="00616114" w:rsidRPr="00616114" w:rsidRDefault="00616114" w:rsidP="00616114">
            <w:pPr>
              <w:spacing w:line="240" w:lineRule="auto"/>
              <w:jc w:val="center"/>
              <w:rPr>
                <w:rFonts w:eastAsia="Times New Roman" w:cs="Times New Roman"/>
                <w:sz w:val="24"/>
                <w:szCs w:val="24"/>
                <w:lang w:val="en-GB" w:eastAsia="en-GB"/>
              </w:rPr>
            </w:pPr>
            <w:r w:rsidRPr="00616114">
              <w:rPr>
                <w:rFonts w:eastAsia="Times New Roman" w:cs="Times New Roman"/>
                <w:sz w:val="24"/>
                <w:szCs w:val="24"/>
                <w:lang w:val="en-GB" w:eastAsia="en-GB"/>
              </w:rPr>
              <w:t>(3)</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Động vật sống.</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động vật thuộc Chương 1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2</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Thịt và phụ phẩm dạng thịt ăn được sau giết mổ.</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color w:val="000000"/>
                <w:sz w:val="24"/>
                <w:szCs w:val="24"/>
                <w:lang w:val="en-GB" w:eastAsia="en-GB"/>
              </w:rPr>
              <w:t>Tất cả các loại thịt và phụ phẩm dạng thịt ăn được sau giết mổ được sử dụng trong quá trình chế biến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 và động vật giáp xác, động vật thân mềm và động vật thuỷ sinh không xương sống khác,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bCs/>
                <w:sz w:val="24"/>
                <w:szCs w:val="24"/>
                <w:lang w:val="en-GB" w:eastAsia="en-GB"/>
              </w:rPr>
            </w:pPr>
            <w:r w:rsidRPr="00616114">
              <w:rPr>
                <w:rFonts w:eastAsia="Times New Roman" w:cs="Times New Roman"/>
                <w:bCs/>
                <w:sz w:val="24"/>
                <w:szCs w:val="24"/>
                <w:lang w:eastAsia="en-GB"/>
              </w:rPr>
              <w:t>Tất cả các loại cá và động vật giáp xác, động vật thân mềm và động vật thủy sinh không xương sống khác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eastAsia="en-GB"/>
              </w:rPr>
            </w:pPr>
            <w:r w:rsidRPr="00616114">
              <w:rPr>
                <w:rFonts w:eastAsia="Times New Roman" w:cs="Times New Roman"/>
                <w:sz w:val="24"/>
                <w:szCs w:val="24"/>
                <w:lang w:eastAsia="en-GB"/>
              </w:rPr>
              <w:t>0304</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phi-lê cá và các loại thịt cá khác (đã hoặc chưa xay, nghiền, băm), tươi, ướp lạnh hoặc đông lạnh;</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03 được sử dụng trong quá trình chế biến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0305</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 làm khô, muối hoặc ngâm nước muối; cá hun khói, đã hoặc chưa làm chín trước hoặc trong quá trình hun khói; bột mịn, bột thô và bột viên làm từ cá, thích hợp dùng làm thức ăn cho người;</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03 được sử dụng trong quá trình chế biến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0306</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động vật giáp xác, đã hoặc chưa bóc mai, vỏ, làm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làm khô, muối, hoặc ngâm nước muối; bột thô, bột mịn và bột viên của động vật giáp xác, thích hợp dùng làm thức ăn cho người;</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03 được sử dụng trong quá trình chế biến có xuất xứ thuần túy.</w:t>
            </w:r>
          </w:p>
        </w:tc>
      </w:tr>
      <w:tr w:rsidR="00616114" w:rsidRPr="00616114" w:rsidTr="00862036">
        <w:trPr>
          <w:trHeight w:val="1701"/>
        </w:trPr>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0307</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động vật thân mềm, đã hoặc chưa bóc mai, vỏ, làm khô, muối hoặc ngâm nước muối; động vật thân mềm hun khói, đã hoặc chưa bóc mai, vỏ, đã hoặc chưa làm chín trước hoặc trong quá trình hun khói; bột mịn, bột thô và bột viên của động vật thân mềm, thích hợp dùng làm thức ăn cho người;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03 được sử dụng trong quá trình chế biến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0308</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động vật thủy sinh không xương sống trừ động vật giáp xác và động vật thân </w:t>
            </w:r>
            <w:r w:rsidRPr="00616114">
              <w:rPr>
                <w:rFonts w:eastAsia="Times New Roman" w:cs="Times New Roman"/>
                <w:sz w:val="24"/>
                <w:szCs w:val="24"/>
                <w:lang w:val="en-GB" w:eastAsia="en-GB"/>
              </w:rPr>
              <w:lastRenderedPageBreak/>
              <w:t>mềm, làm khô, muối hoặc ngâm nước muối; động vật thủy sinh không xương sống hun khói trừ động vật giáp xác và động vật thân mềm, đã hoặc chưa làm chín trước hoặc trong quá trình hun khói; bột mịn, bột thô và bột viên của động vật thủy sinh trừ động vật giáp xác và động vật thân mềm, thích hợp dùng làm thức ăn cho người</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Tất cả nguyên liệu thuộc Chương 03 được sử dụng trong quá trình chế </w:t>
            </w:r>
            <w:r w:rsidRPr="00616114">
              <w:rPr>
                <w:rFonts w:eastAsia="Times New Roman" w:cs="Times New Roman"/>
                <w:sz w:val="24"/>
                <w:szCs w:val="24"/>
                <w:lang w:val="en-GB" w:eastAsia="en-GB"/>
              </w:rPr>
              <w:lastRenderedPageBreak/>
              <w:t>biến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lastRenderedPageBreak/>
              <w:t>ex Chương 4</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Sản phẩm bơ sữa; trứng chim và trứng gia cầm; sản phẩm ăn được gốc động vật, chưa được chi tiết hoặc ghi ở nơi khác;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Trong quá trình sản xuất: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tất cả nguyên liệu thuộc Chương 4 được sử dụng có xuất xứ thuần túy; và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20%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0409</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mật ong tự nhiên.</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Mật ong tự nhiên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5</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Sản phẩm gốc động vật, chưa được chi tiết hoặc ghi ở các nơi khác,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eastAsia="en-GB"/>
              </w:rPr>
            </w:pPr>
            <w:r w:rsidRPr="00616114">
              <w:rPr>
                <w:rFonts w:eastAsia="Times New Roman" w:cs="Times New Roman"/>
                <w:color w:val="000000"/>
                <w:sz w:val="24"/>
                <w:szCs w:val="24"/>
                <w:lang w:eastAsia="en-GB"/>
              </w:rPr>
              <w:t>ex 051191</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trứng cá và bọc trứng cá không ăn được.</w:t>
            </w:r>
          </w:p>
        </w:tc>
        <w:tc>
          <w:tcPr>
            <w:tcW w:w="2147" w:type="pct"/>
            <w:shd w:val="clear" w:color="auto" w:fill="auto"/>
            <w:vAlign w:val="center"/>
          </w:tcPr>
          <w:p w:rsidR="00616114" w:rsidRPr="00616114" w:rsidRDefault="00616114" w:rsidP="00616114">
            <w:pPr>
              <w:spacing w:line="240" w:lineRule="auto"/>
              <w:rPr>
                <w:rFonts w:eastAsia="Times New Roman" w:cs="Times New Roman"/>
                <w:color w:val="000000"/>
                <w:sz w:val="24"/>
                <w:szCs w:val="24"/>
                <w:lang w:val="en-GB" w:eastAsia="en-GB"/>
              </w:rPr>
            </w:pPr>
          </w:p>
          <w:p w:rsidR="00616114" w:rsidRPr="00616114" w:rsidRDefault="00616114" w:rsidP="00616114">
            <w:pPr>
              <w:spacing w:line="240" w:lineRule="auto"/>
              <w:rPr>
                <w:rFonts w:eastAsia="Times New Roman" w:cs="Times New Roman"/>
                <w:sz w:val="24"/>
                <w:szCs w:val="24"/>
                <w:lang w:val="en-GB" w:eastAsia="en-GB"/>
              </w:rPr>
            </w:pPr>
            <w:r w:rsidRPr="00616114">
              <w:rPr>
                <w:rFonts w:eastAsia="Times New Roman" w:cs="Times New Roman"/>
                <w:color w:val="000000"/>
                <w:sz w:val="24"/>
                <w:szCs w:val="24"/>
                <w:lang w:val="en-GB" w:eastAsia="en-GB"/>
              </w:rPr>
              <w:t xml:space="preserve">Tất cả trứng cá và bọc trứng cá có </w:t>
            </w:r>
            <w:r w:rsidRPr="00616114">
              <w:rPr>
                <w:rFonts w:eastAsia="Times New Roman" w:cs="Times New Roman"/>
                <w:sz w:val="24"/>
                <w:szCs w:val="24"/>
                <w:lang w:val="en-GB" w:eastAsia="en-GB"/>
              </w:rPr>
              <w:t>xuất xứ thuần túy.</w:t>
            </w:r>
            <w:r w:rsidRPr="00616114">
              <w:rPr>
                <w:rFonts w:eastAsia="Times New Roman" w:cs="Times New Roman"/>
                <w:sz w:val="24"/>
                <w:szCs w:val="24"/>
                <w:lang w:val="en-GB" w:eastAsia="en-GB"/>
              </w:rPr>
              <w:br/>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6</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Cây sống và các loại cây trồng khác; củ, rễ và loại tương tự; cành hoa và cành lá trang trí.</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6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7</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Rau và một số loại củ, thân củ và rễ ăn được.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7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8</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Quả và quả hạch ăn được; vỏ quả thuộc họ cam quýt hoặc các loại dưa.</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Trong quá trình sản xuất: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tất cả các loại q</w:t>
            </w:r>
            <w:r w:rsidRPr="00616114">
              <w:rPr>
                <w:rFonts w:eastAsia="Times New Roman" w:cs="Times New Roman"/>
                <w:color w:val="000000"/>
                <w:sz w:val="24"/>
                <w:szCs w:val="24"/>
                <w:lang w:val="en-GB" w:eastAsia="en-GB"/>
              </w:rPr>
              <w:t xml:space="preserve">uả, quả hạch và vỏ quả thuộc họ cam quýt hoặc các loại dưa thuộc Chương 8 được sử dụng có xuất xứ thuần túy; </w:t>
            </w:r>
            <w:r w:rsidRPr="00616114">
              <w:rPr>
                <w:rFonts w:eastAsia="Times New Roman" w:cs="Times New Roman"/>
                <w:sz w:val="24"/>
                <w:szCs w:val="24"/>
                <w:lang w:val="en-GB" w:eastAsia="en-GB"/>
              </w:rPr>
              <w:t>và</w:t>
            </w:r>
          </w:p>
          <w:p w:rsidR="00616114" w:rsidRPr="00616114" w:rsidRDefault="00616114" w:rsidP="00616114">
            <w:pPr>
              <w:spacing w:line="240" w:lineRule="auto"/>
              <w:ind w:left="62"/>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20%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9</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Cà phê, chè, chè Paragoay và các loại gia vị.</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10</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Ngũ cốc.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10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11</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Các sản phẩm xay xát; malt; tinh bột; inulin; gluten lúa mì.</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Tất cả nguyên liệu thuộc Chương 10 và 11, các nhóm 0701, 071410 và 2303, và phân nhóm 071010 được sử dụng trong quá trình sản xuất có </w:t>
            </w:r>
            <w:r w:rsidRPr="00616114">
              <w:rPr>
                <w:rFonts w:eastAsia="Times New Roman" w:cs="Times New Roman"/>
                <w:sz w:val="24"/>
                <w:szCs w:val="24"/>
                <w:lang w:val="en-GB" w:eastAsia="en-GB"/>
              </w:rPr>
              <w:lastRenderedPageBreak/>
              <w:t>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lastRenderedPageBreak/>
              <w:t>Chương 12</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Hạt dầu và quả có dầu; các loại ngũ cốc, hạt và quả khác; cây công nghiệp hoặc cây dược liệu; rơm, rạ và cỏ khô.</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Nhựa cánh kiến đỏ; gôm, nhựa cây, các chất nhựa và các chất chiết xuất từ thực vật khác.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trong đó trọng lượng đường được sử dụng không vượt quá 20% trong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14</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Vật liệu thực vật dùng để tết bện; các sản phẩm thực vật chưa được chi tiết hoặc ghi ở nơi khác.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15</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Mỡ và dầu động vật hoặc thực vật và các sản phẩm tách từ chúng; mỡ ăn được đã chế biến; các loại sáp động vật hoặc thực vật,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phân nhóm nào để sản xuất, ngoại trừ cùng phân nhóm của sản phẩm.</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1509 và 1510</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dầu ô liu và các phần phân đoạn của dầu ô liu;</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thực vật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1516 và 1517</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mỡ và dầu động vật hoặc thực vật và các phần phân đoạn của chúng, đã qua hydro hoá, este hoá liên hợp, tái este hoá hoặc eledin hoá đếnàn bộ hoặc một phần, đã hoặc chưa tinh chế, nhưng chưa chế biến thêm;</w:t>
            </w:r>
          </w:p>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Margarin; các hỗn hợp hoặc các chế phẩm ăn được của mỡ hoặc dầu động vật hoặc thực vật hoặc các phần phân đoạn của các loại mỡ hoặc dầu khác nhau thuộc Chương này, trừ mỡ hoặc dầu ăn được hoặc các phần phân đoạn của chúng thuộc nhóm 1516;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152000</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glycerin.</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16</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chế phẩm từ thịt, cá hay động vật giáp xác, động vật thân mềm hoặc động vật thuỷ sinh không xương sống khác.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vật liệu thuộc Chương 2, 3 và 16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17</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Đường và các loại kẹo đường;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1702</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đường khác, kể cả đường lactoza, mantoza, glucoza và fructoza, tinh khiết về mặt hoá học, ở thể rắn; xirô đường chưa pha thêm hương liệu hoặc chất màu; mật ong nhân tạo đã hoặc chưa pha trộn với mật ong tự nhiên; đường caramen;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 trọng lượng nguyên vật liệu của các nhóm từ 1101 đến 1108, 1701 và 1703 được sử dụng không vượt quá 30%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lastRenderedPageBreak/>
              <w:t>1704</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các loại kẹo đường (kể cả sô cô la trắng), không chứa ca cao;</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nguyên liệu thuộc Chương 4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40% trọng lượng của sản phẩm cuối cùng; và</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tổng trọng lượng đường và nguyên liệu thuộc Chương 4 được sử dụng không vượt quá 50% trọng lượng của sản phẩm cuối cùng. </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18</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Ca cao và các chế phẩm từ ca cao.</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đơn lẻ của đường và nguyên liệu thuộc Chương 4 được sử dụng không vượt quá 40% trọng lượng của sản phẩm cuối cùng; và</w:t>
            </w:r>
          </w:p>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 tổng trọng lượng đường và nguyên liệu thuộc Chương 4 được sử dụng không vượt quá 60%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19</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Chế phẩm từ ngũ cốc, bột, tinh bột hoặc sữa; các loại bánh.</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của tất cả các nguyên liệu thuộc Chương 2, 3 và 16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nguyên liệu của các nhóm từ 1006 và 1101 đến 1108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nguyên liệu thuộc Chương 4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40% trọng lượng của sản phẩm cuối cùng; và</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tổng trọng lượng đường và nguyên liệu thuộc Chương 4 được sử dụng không vượt quá 50% trọng lượng của sản phẩm cuối cùng.  </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20</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Các chế phẩm từ rau, quả, quả hạch hoặc các sản phẩm khác của cây;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của sản phẩm, trong đó </w:t>
            </w:r>
            <w:r w:rsidRPr="00616114">
              <w:rPr>
                <w:rFonts w:eastAsia="Times New Roman" w:cs="Times New Roman"/>
                <w:sz w:val="24"/>
                <w:szCs w:val="24"/>
                <w:lang w:val="en-GB" w:eastAsia="en-GB"/>
              </w:rPr>
              <w:lastRenderedPageBreak/>
              <w:t>trọng lượng đường được sử dụng không vượt quá 20%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lastRenderedPageBreak/>
              <w:t>2002 và 2003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cà chua, nấm và nấm cục, đã chế biến hoặc bảo quản bằng cách khác trừ bảo quản bằng giấm hoặc axít axetic.</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nguyên liệu thuộc Chương 7 được sử dụng trong quá trình sản xuất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21</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Các chế phẩm ăn được khác;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nguyên liệu thuộc Chương 4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40% trọng lượng của sản phẩm cuối cùng; và</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tổng trọng lượng đường và nguyên liệu thuộc Chương 4 được sử dụng không vượt quá 50% trọng lượng của sản phẩm cuối cùng.</w:t>
            </w:r>
          </w:p>
        </w:tc>
      </w:tr>
      <w:tr w:rsidR="00616114" w:rsidRPr="00616114" w:rsidTr="00862036">
        <w:trPr>
          <w:trHeight w:val="966"/>
        </w:trPr>
        <w:tc>
          <w:tcPr>
            <w:tcW w:w="602" w:type="pct"/>
            <w:vMerge w:val="restart"/>
            <w:shd w:val="clear" w:color="auto" w:fill="auto"/>
            <w:vAlign w:val="center"/>
          </w:tcPr>
          <w:p w:rsidR="00616114" w:rsidRPr="00616114" w:rsidRDefault="00616114" w:rsidP="00616114">
            <w:pPr>
              <w:keepNext/>
              <w:widowControl w:val="0"/>
              <w:autoSpaceDE w:val="0"/>
              <w:autoSpaceDN w:val="0"/>
              <w:spacing w:line="240" w:lineRule="auto"/>
              <w:ind w:right="85"/>
              <w:jc w:val="both"/>
              <w:outlineLvl w:val="1"/>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2103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Nước xốt và các chế phẩm làm nước xốt; đồ gia vị hỗn hợp và bột canh hỗn hợp; bột mịn và bột thô từ hạt mù tạt và mù tạt đã chế biến:</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rPr>
          <w:trHeight w:val="885"/>
        </w:trPr>
        <w:tc>
          <w:tcPr>
            <w:tcW w:w="602" w:type="pct"/>
            <w:vMerge/>
            <w:shd w:val="clear" w:color="auto" w:fill="auto"/>
            <w:vAlign w:val="center"/>
          </w:tcPr>
          <w:p w:rsidR="00616114" w:rsidRPr="00616114" w:rsidRDefault="00616114" w:rsidP="00616114">
            <w:pPr>
              <w:keepNext/>
              <w:widowControl w:val="0"/>
              <w:autoSpaceDE w:val="0"/>
              <w:autoSpaceDN w:val="0"/>
              <w:spacing w:line="240" w:lineRule="auto"/>
              <w:ind w:right="85"/>
              <w:jc w:val="both"/>
              <w:outlineLvl w:val="1"/>
              <w:rPr>
                <w:rFonts w:eastAsia="Times New Roman" w:cs="Times New Roman"/>
                <w:color w:val="000000"/>
                <w:sz w:val="24"/>
                <w:szCs w:val="24"/>
                <w:lang w:val="en-GB" w:eastAsia="en-GB"/>
              </w:rPr>
            </w:pP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 nước xốt và các chế phẩm làm nước xốt; đồ gia vị hỗn hợp và bột canh hỗn hợp;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của sản phẩm. Tuy nhiên, </w:t>
            </w:r>
            <w:r w:rsidRPr="00616114">
              <w:rPr>
                <w:rFonts w:eastAsia="Times New Roman" w:cs="Times New Roman"/>
                <w:color w:val="000000"/>
                <w:sz w:val="24"/>
                <w:szCs w:val="24"/>
                <w:lang w:val="en-GB" w:eastAsia="en-GB"/>
              </w:rPr>
              <w:t>bột mịn và bột thô từ hạt mù tạt và mù tạt đã chế biến được sử dụng để sản xuất.</w:t>
            </w:r>
          </w:p>
        </w:tc>
      </w:tr>
      <w:tr w:rsidR="00616114" w:rsidRPr="00616114" w:rsidTr="00862036">
        <w:trPr>
          <w:trHeight w:val="642"/>
        </w:trPr>
        <w:tc>
          <w:tcPr>
            <w:tcW w:w="602" w:type="pct"/>
            <w:vMerge/>
            <w:shd w:val="clear" w:color="auto" w:fill="auto"/>
            <w:vAlign w:val="center"/>
          </w:tcPr>
          <w:p w:rsidR="00616114" w:rsidRPr="00616114" w:rsidRDefault="00616114" w:rsidP="00616114">
            <w:pPr>
              <w:keepNext/>
              <w:widowControl w:val="0"/>
              <w:autoSpaceDE w:val="0"/>
              <w:autoSpaceDN w:val="0"/>
              <w:spacing w:line="240" w:lineRule="auto"/>
              <w:ind w:right="85"/>
              <w:jc w:val="both"/>
              <w:outlineLvl w:val="1"/>
              <w:rPr>
                <w:rFonts w:eastAsia="Times New Roman" w:cs="Times New Roman"/>
                <w:color w:val="000000"/>
                <w:sz w:val="24"/>
                <w:szCs w:val="24"/>
                <w:lang w:val="en-GB" w:eastAsia="en-GB"/>
              </w:rPr>
            </w:pP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 bột mịn và bột thô từ hạt mù tạt và mù tạt đã chế biến</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Chương 22</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Đồ uống, rượu và giấm.</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và các nhóm 2207 và 2208,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tất cả các nguyên liệu từ các phân nhóm 080610, 200961 và 200969 được sử dụng có xuất xứ thuần túy; và</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đơn lẻ của đường và của các nguyên liệu thuộc Chương 4 được sử dụng không vượt quá 20%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23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Phế liệu và phế thải từ ngành công nghiệp thực phẩm; thức ăn gia súc đã chế biến;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2302 và ex 2303</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phế liệu từ quá trình sản xuất tinh bột;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w:t>
            </w:r>
            <w:r w:rsidRPr="00616114">
              <w:rPr>
                <w:rFonts w:eastAsia="Times New Roman" w:cs="Times New Roman"/>
                <w:sz w:val="24"/>
                <w:szCs w:val="24"/>
                <w:lang w:val="en-GB" w:eastAsia="en-GB"/>
              </w:rPr>
              <w:lastRenderedPageBreak/>
              <w:t>cùng nhóm của sản phẩm, trong đó trọng lượng nguyên liệu thuộc Chương 10 được sử dụng không vượt quá 20%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lastRenderedPageBreak/>
              <w:t>2309</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chế phẩm dùng trong chăn nuôi động vật.</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trong đó:</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tất cả nguyên liệu thuộc Chương 2 và 3 được sử dụng có xuất xứ thuần túy;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của các nguyên liệu thuộc Chương 10 và 11 và các nhóm 2303 và 2303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của các nguyên liệu thuộc Chương 4 được sử dụng không vượt quá 20% trọng lượng của sản phẩm cuối cùng;</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trọng lượng đường được sử dụng không vượt quá 40% trọng lượng của sản phẩm cuối cùng; và</w:t>
            </w:r>
          </w:p>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 tổng trọng lượng đường và nguyên liệu thuộc Chương 4 được sử dụng không vượt quá 50% trọng lượng của sản phẩm cuối cùng.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ex Chương 24</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Thuốc lá và nguyên liệu thay thế thuốc lá đã chế biến, ngoại trừ:</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trong đó trọng lượng của nguyên liệu thuộc Chương 24 được sử dụng không vượt quá 30% tổng trọng lượng nguyên liệu của Chương 24 được sử dụng.</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2401</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color w:val="000000"/>
                <w:sz w:val="24"/>
                <w:szCs w:val="24"/>
                <w:lang w:val="en-GB" w:eastAsia="en-GB"/>
              </w:rPr>
              <w:t>lá thuốc lá chưa chế biến; phế liệu lá thuốc lá; và</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Tất cả lá thuốc lá chưa chế biến và phế liệu thuốc lá thuộc Chương 24 có xuất xứ thuần túy.</w:t>
            </w:r>
          </w:p>
        </w:tc>
      </w:tr>
      <w:tr w:rsidR="00616114" w:rsidRPr="00616114" w:rsidTr="00862036">
        <w:tc>
          <w:tcPr>
            <w:tcW w:w="602"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sz w:val="24"/>
                <w:szCs w:val="24"/>
                <w:lang w:val="en-GB" w:eastAsia="en-GB"/>
              </w:rPr>
              <w:t>ex 2402</w:t>
            </w:r>
          </w:p>
        </w:tc>
        <w:tc>
          <w:tcPr>
            <w:tcW w:w="2251" w:type="pct"/>
            <w:shd w:val="clear" w:color="auto" w:fill="auto"/>
            <w:vAlign w:val="center"/>
          </w:tcPr>
          <w:p w:rsidR="00616114" w:rsidRPr="00616114" w:rsidRDefault="00616114" w:rsidP="00616114">
            <w:pPr>
              <w:spacing w:line="240" w:lineRule="auto"/>
              <w:jc w:val="both"/>
              <w:rPr>
                <w:rFonts w:eastAsia="Times New Roman" w:cs="Times New Roman"/>
                <w:color w:val="000000"/>
                <w:sz w:val="24"/>
                <w:szCs w:val="24"/>
                <w:lang w:val="en-GB" w:eastAsia="en-GB"/>
              </w:rPr>
            </w:pPr>
            <w:r w:rsidRPr="00616114">
              <w:rPr>
                <w:rFonts w:eastAsia="Times New Roman" w:cs="Times New Roman"/>
                <w:sz w:val="24"/>
                <w:szCs w:val="24"/>
                <w:lang w:val="en-GB" w:eastAsia="en-GB"/>
              </w:rPr>
              <w:t xml:space="preserve">thuốc lá điếu, từ lá thuốc lá hoặc từ các chất thay thế lá thuốc lá. </w:t>
            </w:r>
          </w:p>
        </w:tc>
        <w:tc>
          <w:tcPr>
            <w:tcW w:w="2147" w:type="pct"/>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của sản phẩm và của nhóm lá thuốc lá để hút thuộc phân nhóm 240319, trong đó ít nhất 10% trọng lượng của tất cả nguyên liệu thuộc Chương 24 được sử dụng là </w:t>
            </w:r>
            <w:r w:rsidRPr="00616114">
              <w:rPr>
                <w:rFonts w:eastAsia="Times New Roman" w:cs="Times New Roman"/>
                <w:color w:val="000000"/>
                <w:sz w:val="24"/>
                <w:szCs w:val="24"/>
                <w:lang w:val="en-GB" w:eastAsia="en-GB"/>
              </w:rPr>
              <w:t>lá thuốc lá chưa chế biến hoặc phế liệu lá thuốc lá thuộc nhóm 2401 có xuất xứ thuần túy.</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25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Muối; lưu huỳnh; đất và đá; thạch cao, vôi và xi măng;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Giá trị của tất cả các nguyên vật liệu được sử dụng để sản xuất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2519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magiê cacbonat tự nhiên đã nghiền (magiezit), trong các thùng chứa lớn, đóng kín, và magiê ôxít, tinh khiết hoặc không tinh khiết, trừ magiê ô xít nấu chảy hoặc magiê ô xít nung trơ (thiêu kết).</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magiê cacbonat tự nhiên (magiezit) có thể được sử dụng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26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Quặng, xỉ và tro.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27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Nhiên liệu khoáng, dầu khoáng và các sản phẩm chưng cất từ chúng; các chất chứa bi-tum; các loại sáp khoáng chất, ngoại trừ:</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trừ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2707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eastAsia="en-GB"/>
              </w:rPr>
            </w:pPr>
            <w:r w:rsidRPr="00616114">
              <w:rPr>
                <w:rFonts w:eastAsia="Times New Roman" w:cs="Times New Roman"/>
                <w:sz w:val="24"/>
                <w:szCs w:val="24"/>
                <w:lang w:val="en-GB" w:eastAsia="en-GB"/>
              </w:rPr>
              <w:t>dầu có khối lượng cấu tử thơm lớn hơn cấu tử không thơm,</w:t>
            </w:r>
            <w:r w:rsidRPr="00616114">
              <w:rPr>
                <w:rFonts w:eastAsia="Times New Roman" w:cs="Times New Roman"/>
                <w:sz w:val="24"/>
                <w:szCs w:val="20"/>
                <w:lang w:val="vi-VN" w:eastAsia="en-GB"/>
              </w:rPr>
              <w:t xml:space="preserve"> các loại dầu tương tự như các loại dầu khoáng sản thu được bằng cách chưng cất hắc ín than đá ở nhiệt độ cao, trong đó hơn 65% thể tích chưng cất ở nhiệt độ lên đến 250°C (kể cả hỗn hợp của tinh thần dầu khí và ben zol), để sử dụng như điện hoặc nhiên liệu </w:t>
            </w:r>
            <w:r w:rsidRPr="00616114">
              <w:rPr>
                <w:rFonts w:eastAsia="Times New Roman" w:cs="Times New Roman"/>
                <w:sz w:val="24"/>
                <w:szCs w:val="20"/>
                <w:lang w:eastAsia="en-GB"/>
              </w:rPr>
              <w:t>nhiệt</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lọc dầu và/hoặc một hoặc nhiều công đoạn cụ thể</w:t>
            </w:r>
            <w:r w:rsidRPr="00616114">
              <w:rPr>
                <w:rFonts w:eastAsia="Times New Roman" w:cs="Times New Roman"/>
                <w:sz w:val="24"/>
                <w:szCs w:val="24"/>
                <w:vertAlign w:val="superscript"/>
                <w:lang w:val="en-GB" w:eastAsia="en-GB"/>
              </w:rPr>
              <w:endnoteReference w:id="1"/>
            </w:r>
            <w:r w:rsidRPr="00616114">
              <w:rPr>
                <w:rFonts w:eastAsia="Times New Roman" w:cs="Times New Roman"/>
                <w:sz w:val="24"/>
                <w:szCs w:val="24"/>
                <w:lang w:val="en-GB" w:eastAsia="en-GB"/>
              </w:rPr>
              <w: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khác mà trong đó tất cả nguyên liệu được sử dụng khác nhóm của sản phẩm. Tuy nhiên, nguyên liệu cùng nhóm với sản phẩm có thể được sử dụng với điều kiện tổng giá trị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2710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dầu có nguồn gốc từ dầu mỏ và các loại dầu thu được từ các khoáng bi-tum, trừ dầu thô; các chế phẩm chưa được chi tiết hoặc ghi ở nơi khác, có chứa hàm lượng từ 70% trở lên là dầu có nguồn gốc từ dầu mỏ hoặc các loại dầu thu được từ các khoáng bi-tum, những loại dầu này là thành phần cơ bản của các chế phẩm đó; dầu thải;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lọc dầu và/hoặc một hoặc nhiều công đoạn cụ thể</w:t>
            </w:r>
            <w:r w:rsidRPr="00616114">
              <w:rPr>
                <w:rFonts w:eastAsia="Times New Roman" w:cs="Times New Roman"/>
                <w:sz w:val="24"/>
                <w:szCs w:val="24"/>
                <w:vertAlign w:val="superscript"/>
                <w:lang w:val="en-GB" w:eastAsia="en-GB"/>
              </w:rPr>
              <w:endnoteReference w:id="2"/>
            </w:r>
            <w:r w:rsidRPr="00616114">
              <w:rPr>
                <w:rFonts w:eastAsia="Times New Roman" w:cs="Times New Roman"/>
                <w:sz w:val="24"/>
                <w:szCs w:val="24"/>
                <w:vertAlign w:val="superscript"/>
                <w:lang w:val="en-GB" w:eastAsia="en-GB"/>
              </w:rPr>
              <w:t xml:space="preserve">; </w:t>
            </w: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khác mà trong đó tất cả nguyên liệu được sử dụng khác nhóm của sản phẩm. Tuy nhiên, nguyên liệu cùng nhóm với sản phẩm có thể được sử dụng với điều kiện tổng giá trị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2711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khí dầu mỏ và các loại khí hydrocarbon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lọc dầu và/hoặc một hoặc nhiều công đoạn cụ thể</w:t>
            </w:r>
            <w:r w:rsidRPr="00616114">
              <w:rPr>
                <w:rFonts w:eastAsia="Times New Roman" w:cs="Times New Roman"/>
                <w:sz w:val="24"/>
                <w:szCs w:val="20"/>
                <w:vertAlign w:val="superscript"/>
                <w:lang w:val="en-GB" w:eastAsia="en-GB"/>
              </w:rPr>
              <w:t>2</w:t>
            </w:r>
            <w:r w:rsidRPr="00616114">
              <w:rPr>
                <w:rFonts w:eastAsia="Times New Roman" w:cs="Times New Roman"/>
                <w:sz w:val="24"/>
                <w:szCs w:val="24"/>
                <w:lang w:val="en-GB" w:eastAsia="en-GB"/>
              </w:rPr>
              <w: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khác mà trong đó tất cả nguyên liệu được sử dụng khác nhóm của sản phẩm. Tuy nhiên, nguyên liệu cùng nhóm với sản phẩm có thể được sử dụng với điều kiện tổng giá trị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2712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vazơlin (petroleum jelly); sáp parafin, </w:t>
            </w:r>
            <w:r w:rsidRPr="00616114">
              <w:rPr>
                <w:rFonts w:eastAsia="Times New Roman" w:cs="Times New Roman"/>
                <w:sz w:val="24"/>
                <w:szCs w:val="24"/>
                <w:lang w:val="en-GB" w:eastAsia="en-GB"/>
              </w:rPr>
              <w:lastRenderedPageBreak/>
              <w:t>sáp dầu lửa vi tinh thể, sáp than cám, ozokerite, sáp than non, sáp than bùn, sáp khoáng khác, và sản phẩm tương tự thu được từ qui trình tổng hợp hay qui trình khác, đã hoặc chưa nhuộm màu;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Các công đoạn lọc dầu và/hoặc một </w:t>
            </w:r>
            <w:r w:rsidRPr="00616114">
              <w:rPr>
                <w:rFonts w:eastAsia="Times New Roman" w:cs="Times New Roman"/>
                <w:sz w:val="24"/>
                <w:szCs w:val="24"/>
                <w:lang w:val="en-GB" w:eastAsia="en-GB"/>
              </w:rPr>
              <w:lastRenderedPageBreak/>
              <w:t>hoặc nhiều công đoạn cụ thể</w:t>
            </w:r>
            <w:r w:rsidRPr="00616114">
              <w:rPr>
                <w:rFonts w:eastAsia="Times New Roman" w:cs="Times New Roman"/>
                <w:sz w:val="24"/>
                <w:szCs w:val="20"/>
                <w:vertAlign w:val="superscript"/>
                <w:lang w:val="en-GB" w:eastAsia="en-GB"/>
              </w:rPr>
              <w:t>2</w:t>
            </w:r>
            <w:r w:rsidRPr="00616114">
              <w:rPr>
                <w:rFonts w:eastAsia="Times New Roman" w:cs="Times New Roman"/>
                <w:sz w:val="24"/>
                <w:szCs w:val="24"/>
                <w:lang w:val="en-GB" w:eastAsia="en-GB"/>
              </w:rPr>
              <w: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khác mà trong đó tất cả nguyên liệu được sử dụng khác nhóm của sản phẩm. Tuy nhiên, nguyên liệu cùng nhóm với sản phẩm có thể được sử dụng với điều kiện tổng giá trị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2713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cốc dầu mỏ, bi-tum dầu mỏ và các cặn khác từ dầu có nguồn gốc từ dầu mỏ hoặc từ các loại dầu thu được từ các khoáng bi-tum.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lọc dầu và/hoặc một hoặc nhiều công đoạn cụ thể</w:t>
            </w:r>
            <w:r w:rsidRPr="00616114">
              <w:rPr>
                <w:rFonts w:eastAsia="Times New Roman" w:cs="Times New Roman"/>
                <w:sz w:val="24"/>
                <w:szCs w:val="20"/>
                <w:vertAlign w:val="superscript"/>
                <w:lang w:val="en-GB" w:eastAsia="en-GB"/>
              </w:rPr>
              <w:t>1</w:t>
            </w:r>
            <w:r w:rsidRPr="00616114">
              <w:rPr>
                <w:rFonts w:eastAsia="Times New Roman" w:cs="Times New Roman"/>
                <w:sz w:val="24"/>
                <w:szCs w:val="24"/>
                <w:lang w:val="en-GB" w:eastAsia="en-GB"/>
              </w:rPr>
              <w: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công đoạn khác mà trong đó tất cả nguyên liệu được sử dụng khác nhóm của sản phẩm. Tuy nhiên, nguyên liệu cùng nhóm với sản phẩm có thể được sử dụng với điều kiện tổng giá trị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28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Hóa chất vô cơ; các hợp chất vô cơ hay hữu cơ của kim loại quý, kim loại đất hiếm, các nguyên tố phóng xạ hoặc các chất đồng vị.</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29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Hóa chất hữu cơ.</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30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Dược phẩm.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3004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thuốc (trừ các mặt hàng thuộc nhóm 3002, 3005 hoặc 3006) gồm các sản phẩm đã hoặc chưa pha trộn dùng cho phòng bệnh hoặc chữa bệnh, đã được đóng gói theo liều lượng (kể cả các sản phẩm thuộc loại dùng để hấp thụ qua da) hoặc làm thành dạng nhất </w:t>
            </w:r>
            <w:r w:rsidRPr="00616114">
              <w:rPr>
                <w:rFonts w:eastAsia="Times New Roman" w:cs="Times New Roman"/>
                <w:sz w:val="24"/>
                <w:szCs w:val="24"/>
                <w:lang w:val="en-GB" w:eastAsia="en-GB"/>
              </w:rPr>
              <w:lastRenderedPageBreak/>
              <w:t>định hoặc đóng gói để bán lẻ.</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Phân bón.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chất chiết xuất làm thuốc nhuộm hoặc thuộc da; ta nanh và các chất dẫn xuất của chúng; thuốc nhuộm, thuốc màu và các chất màu khác; sơn và véc ni; chất gắn và các loại ma tít khác; các loại mực.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Tinh dầu và các chất tựa nhựa; nước hoa, mỹ phẩm hoặc các chế phẩm dùng cho vệ sinh.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34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Xà phòng, các chất hữu cơ hoạt động bề mặt, các chế phẩm dùng để giặt, rửa, các chế phẩm bôi trơn, các loại sáp nhân tạo, sáp chế biến, các chế phẩm dùng để đánh bóng hoặc tẩy sạch, nến và các sản phẩm tương tự, bột nhão dùng làm hình mẫu, sáp dùng trong nha khoa và các chế phẩm dùng trong nha khoa có thành phần cơ bản là thạch cao,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3404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Sáp nhân tạo và sáp chế biến:</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với dẫn xuất cơ bản là parafin, sáp dầu, sáp thu được từ dầu bi-tum,  sáp thô (sáp slack) hoặc sáp vảy (sáp </w:t>
            </w:r>
            <w:r w:rsidRPr="00616114">
              <w:rPr>
                <w:rFonts w:eastAsia="Times New Roman" w:cs="Times New Roman"/>
                <w:sz w:val="24"/>
                <w:szCs w:val="24"/>
                <w:lang w:val="en-GB" w:eastAsia="en-GB"/>
              </w:rPr>
              <w:lastRenderedPageBreak/>
              <w:t>scale).</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Sử dụng nguyên vật liệu từ bất kỳ nhóm nào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35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fr-BE" w:eastAsia="en-GB"/>
              </w:rPr>
            </w:pPr>
            <w:r w:rsidRPr="00616114">
              <w:rPr>
                <w:rFonts w:eastAsia="Times New Roman" w:cs="Times New Roman"/>
                <w:sz w:val="24"/>
                <w:szCs w:val="24"/>
                <w:lang w:val="fr-BE" w:eastAsia="en-GB"/>
              </w:rPr>
              <w:t xml:space="preserve">Các chất chứa anbumin; các dạng tinh bột biến tính; keo hồ; enzim.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3505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dextrin và các dạng tinh bột biến tính khác (ví dụ, tinh bột đã tiền gelatin hóa hoặc este hóa); các loại keo có thành phần chính là tinh bột, hoặc dextrin hoặc các dạng tinh bột biến tính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của sản phẩm, trong đó giá trị của tổng các nguyên liệu được sử dụng không vượt quá 50%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3506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keo đã điều chế và các chất dính đã điều chế khác, chưa được chi tiết hoặc ghi ở nơi khác; các sản phẩm phù hợp dùng như keo hoặc các chất kết dính, đã đóng gói để bán lẻ như keo hoặc như các chất kết dính, trọng lượng tịnh không quá 1kg.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Chất nổ; các sản phẩm pháo; diêm; các hợp kim tự cháy; các chế phẩm dễ cháy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Vật liệu ảnh hoặc điện ảnh.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38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hóa chất khác;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với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w:t>
            </w:r>
            <w:r w:rsidRPr="00616114">
              <w:rPr>
                <w:rFonts w:eastAsia="Times New Roman" w:cs="Times New Roman"/>
                <w:sz w:val="24"/>
                <w:szCs w:val="24"/>
                <w:lang w:val="en-GB" w:eastAsia="en-GB"/>
              </w:rPr>
              <w:lastRenderedPageBreak/>
              <w:t>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382460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sorbitol trừ loại thuộc phân nhóm 290544;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phân nhóm nào để sản xuất, ngoại trừ cùng phân nhóm của sản phẩm và trừ nguyên liệu thuộc phân nhóm 290544. Tuy nhiên, nguyên liệu cùng phân nhóm của sản phẩm có thể được sử dụng với điều kiện tổng giá trị sử dụng không vượt quá 20%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39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Plastic và các sản phẩm bằng plastic.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cùng nhóm của sản phẩm có thể được sử dụng với điều kiện tổng giá trị sử dụng không vượt quá 20% giá xuất xưởng của sản phẩm;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40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Cao su và các sản phẩm bằng cao su;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4012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Lốp loại bơm hơi đã qua sử dụng hoặc đắp lại, bằng cao su; lốp đặc hoặc nửa đặc, hoa lốp và lót vành, bằng cao su:</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lốp loại bơm hơi đắp lại, lốp đặc hoặc nửa đặc, bằng cao su;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Đắp lại từ lốp đã qua sử dụng.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trừ các nhóm 4011 và 4012;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41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Da sống (trừ da lông) và da thuộc;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4104 đến 4106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da thuộc hoặc da mộc, không có lông, đã hoặc chưa xẻ, nhưng chưa được gia công thêm;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Thuộc lại da đã thuộc hoặc da đã được chuẩn bị để thuộc của các phân nhóm 410411, 410419, 410510, 410621, 410631 hoặc </w:t>
            </w:r>
            <w:r w:rsidRPr="00616114">
              <w:rPr>
                <w:rFonts w:eastAsia="Times New Roman" w:cs="Times New Roman"/>
                <w:sz w:val="24"/>
                <w:szCs w:val="24"/>
                <w:lang w:val="en-GB" w:eastAsia="en-GB"/>
              </w:rPr>
              <w:lastRenderedPageBreak/>
              <w:t>410691;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4107, 4112, 4113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da thuộc đã được gia công thêm sau khi thuộc hoặc làm mộc.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nguyên liệu của các phân nhóm 410441, 410449, 410530, 410622, 410632 và 410692 chỉ được sử dụng nếu quá trình thuộc lại da từ da đã thuộc hoặc đã làm mộc ở trạng thái khô được thực hiện.</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bằng da thuộc; yên cương và bộ yên cương; các mặt hàng du lịch, túi xách và các loại đồ chứa tương tự; các sản phẩm làm từ ruột động vật (trừ tơ từ ruột con tằm).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43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Da lông và da lông nhân tạo; các sản phẩm làm từ da lông và da lông nhân tạo;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4302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da lông đã thuộc hoặc chuội (kể cả đầu, đuôi, bàn chân và các mẩu hoặc các mảnh cắt khác), đã hoặc chưa ghép nối (không có thêm các vật liệu phụ trợ khác) trừ loại thuộc nhóm 4303;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4303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hàng may mặc, đồ phụ trợ quần áo và các vật phẩm khác bằng da lông.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44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Gỗ và các mặt hàng bằng gỗ; than từ gỗ,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gỗ đã cưa hoặc xẻ theo chiều dọc, lạng hoặc bóc, có độ dầy trên 6 mm, đã bào, đánh giấy ráp hoặc ghép nối đầu;</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Bào, đánh giấy ráp hoặc ghép nối đầu.</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tấm gỗ để làm lớp mặt (kể cả những tấm thu được bằng cách lạng gỗ ghép) và để làm gỗ dán, có độ dày không quá 6 mm, đã được lạng, và gỗ được xẻ theo chiều dọc khác, đã được lạng </w:t>
            </w:r>
            <w:r w:rsidRPr="00616114">
              <w:rPr>
                <w:rFonts w:eastAsia="Times New Roman" w:cs="Times New Roman"/>
                <w:sz w:val="24"/>
                <w:szCs w:val="24"/>
                <w:lang w:val="en-GB" w:eastAsia="en-GB"/>
              </w:rPr>
              <w:lastRenderedPageBreak/>
              <w:t>hoặc bóc tách, có độ dày không quá 6 mm, đã bào, đánh giấy ráp hoặc ghép hoặc nối đầu;</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Lạng, bào, đánh giấy ráp hoặc ghép nối đầu.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4410 đến ex 4413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gỗ, ván gỗ tạo gân và gờ dạng chuỗi hạt, gồm cả gỗ viền chân tường có gờ dạng chuỗi hạt và các loại tấm có gờ dạng chuỗi hạt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Tạo gân hoặc tạo gờ dạng chuỗi hạt.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4415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Hòm, hộp, thùng thưa, thùng hình trống và các loại bao bì tương tự, bằng gỗ:</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Sản xuất từ các tấm khối chưa được cắt theo kích thước.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4418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ván ghép và đồ mộc dùng trong xây dựng;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Tuy nhiên, panen có lõi xốp, ván lợp có thể được sử dụng.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 ván gỗ tạo gân và gờ dạng chuỗi hạt;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Tạo gân hoặc tạo gờ dạng chuỗi hạt.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4421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thanh gỗ để làm diêm; móc gỗ hoặc ghim gỗ dùng cho giầy dép.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gỗ từ bất kỳ nhóm nào để sản xuất, trừ gỗ vẽ thuộc nhóm 4409.</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Lie và các sản phẩm bằng lie.</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phẩm làm từ rơm, cỏ giấy hoặc từ các loại vật liệu tết bện khác; các sản phẩm bằng liễu gai và song mây.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Bột giấy từ gỗ hoặc từ nguyên liệu xơ xenlulo khác; giấy loại hoặc bìa loại thu hồi (phế liệu và vụn thừa).</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Giấy và bìa; các sản phẩm làm bằng bột giấy, bằng giấy hoặc bằng bìa.</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49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Sách, báo, tranh ảnh và các sản phẩm khác của công nghiệp in; các loại bản thảo viết bằng tay, đánh máy và sơ đồ.</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Chương 50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Tơ tằm;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5003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phế liệu tơ tằm (kể cả kén không thích hợp để quay tơ, xơ sợi phế liệu và xơ sợi tái chế), đã chải thô hoặc chải kỹ;</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Chải thô hoặc chải kỹ từ phế liệu tơ tằm.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5004 đến ex 5006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tơ tằm và sợi kéo từ phế liệu tơ tằm; và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tự nhiên hoặc kéo từ xơ nhân tạo đi kèm với xe sợi và xoắn sợi</w:t>
            </w:r>
            <w:r w:rsidRPr="00616114">
              <w:rPr>
                <w:rFonts w:eastAsia="Times New Roman" w:cs="Times New Roman"/>
                <w:sz w:val="24"/>
                <w:szCs w:val="24"/>
                <w:vertAlign w:val="superscript"/>
                <w:lang w:val="en-GB" w:eastAsia="en-GB"/>
              </w:rPr>
              <w:endnoteReference w:id="3"/>
            </w:r>
            <w:r w:rsidRPr="00616114">
              <w:rPr>
                <w:rFonts w:eastAsia="Times New Roman" w:cs="Times New Roman"/>
                <w:sz w:val="24"/>
                <w:szCs w:val="24"/>
                <w:lang w:val="en-GB" w:eastAsia="en-GB"/>
              </w:rPr>
              <w: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5007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thoi dệt từ tơ tằm hoặc từ phế liệu tơ tằm: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hoặc xoắn sợi,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nhuộm;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được nhuộm đi kèm với dệt;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51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Lông cừu, lông động vật loại mịn hoặc loại thô; sợi từ lông đuôi hoặc bờm ngựa và vải dệt thoi từ các nguyên liệu trên;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5106 đến 5110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len lông cừu, lông động vật loại mịn hoặc loại thô từ lông đuôi hoặc bờm ngựa;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tự nhiên hoặc kéo từ xơ nhân tạo kèm theo công đoạn xe sợi.</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5111 đến 5113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thoi từ sợi len lông cừu, lông động vật loại mịn hoặc loại thô từ lông đuôi hoặc bờm ngựa.</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nhuộm;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được nhuộm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w:t>
            </w:r>
            <w:r w:rsidRPr="00616114">
              <w:rPr>
                <w:rFonts w:eastAsia="Times New Roman" w:cs="Times New Roman"/>
                <w:sz w:val="24"/>
                <w:szCs w:val="24"/>
                <w:lang w:val="en-GB" w:eastAsia="en-GB"/>
              </w:rPr>
              <w:lastRenderedPageBreak/>
              <w:t>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Chương 52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Bông;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5204 đến 5207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và chỉ khâu làm từ bông;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tự nhiên hoặc kéo từ xơ nhân tạo đi kèm với công đoạn xe sợi.</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5208 đến 5212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thoi từ sợi bông.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nhuộm hoặc tráng vải;</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được nhuộm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53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Xơ dệt gốc thực vật khác; sợi giấy và vải dệt thoi từ sợi giấy;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5306 đến 5308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từ các loại xơ dệt gốc thực vật khác; sợi giấy;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tự nhiên hoặc kéo từ xơ nhân tạo đi kèm với công đoạn xe sợi.</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5309 đến 5311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thoi từ các loại sợi dệt gốc thực vật khác; vải dệt thoi từ sợi giấy.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nhuộm hoặc tráng vải;</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được nhuộm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w:t>
            </w:r>
            <w:r w:rsidRPr="00616114">
              <w:rPr>
                <w:rFonts w:eastAsia="Times New Roman" w:cs="Times New Roman"/>
                <w:sz w:val="24"/>
                <w:szCs w:val="24"/>
                <w:lang w:val="en-GB" w:eastAsia="en-GB"/>
              </w:rPr>
              <w:lastRenderedPageBreak/>
              <w:t>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5401 đến 5406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monofilament và chỉ khâu từ sợi filament nhân tạo.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sợi từ xơ nhân tạo đi kèm với công đoạn xe sợi hoặc kéo sợi từ xơ tự nhiên.</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5407 và 5408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vải dệt thoi từ sợi filament nhân tạo.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nhuộm hoặc tráng vải;</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xoắn sợi hoặc dún sợi kèm theo công đoạn dệt với điều kiện giá trị của sợi chưa dún/ chưa xoắn được sử dụng không vượt quá 47,5% giá xuất xưởng của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5501 đến 5507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xơ sợi staple nhân tạo.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5508 đến 5511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và chỉ khâu làm từ xơ staple nhân tạo.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tự nhiên hoặc kéo từ xơ nhân tạo đi kèm với công đoạn xe sợi.</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5512 đến 5516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Vải dệt thoi từ xơ staple nhân tạo.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nhuộm hoặc tráng vải;</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được nhuộm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w:t>
            </w:r>
            <w:r w:rsidRPr="00616114">
              <w:rPr>
                <w:rFonts w:eastAsia="Times New Roman" w:cs="Times New Roman"/>
                <w:sz w:val="24"/>
                <w:szCs w:val="24"/>
                <w:lang w:val="en-GB" w:eastAsia="en-GB"/>
              </w:rPr>
              <w:lastRenderedPageBreak/>
              <w:t>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Chương 56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Mền xơ, phớt và các sản phẩm không dệt; các loại sợi đặc biệt; sợi xe, chão bện (cordage), thừng và cáp và các sản phẩm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sợi từ xơ nhân tạo đi kèm với công đoạn xe sợi hoặc kéo sợi từ xơ tự nhiên;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 hoặc in.</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5602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phớt, nỉ đã hoặc chưa ngâm tẩm, tráng, phủ hoặc ép lớp: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phớt, nỉ xuyên kim;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nhân tạo đi kèm với công đoạn tạo vải. Tuy nhiên:</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sợi filement từ polypropylene thuộc nhóm 5402;</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xơ polypropylene thuộc nhóm 5503 hoặc 5506;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tô filament từ polypropylene thuộc nhóm 5501;</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trong đó độ mảnh trong mọi trường hợp của xơ hoặc sợi filament đơn nhỏ hơn 9 decitex có thể được sử dụng, với điều kiện tổng giá trị các nguyên liệu đó không vượt quá 40%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chỉ cần công đoạn tạo vải trong trường hợp phớt, nỉ được làm từ xơ tự nhiên.</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nhân tạo đi kèm với công đoạn tạo vải;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Chỉ cần công đoạn tạo vải trong trường hợp phớt, nỉ được làm từ xơ tự nhiên.</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5603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không dệt, đã hoặc chưa ngâm tẩm, tráng phủ hoặc ép lớp;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hoặc sử dụng xơ tự nhiên, đi kèm với những kỹ thuật không dệt, bao gồm công đoạn xuyên kim.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5604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chỉ cao su và sợi (cord) cao su, được bọc bằng vật liệu dệt; sợi dệt, và dải và dạng tương tự thuộc nhóm 5404 hoặc 5405, đã ngâm tẩm, tráng, phủ hoặc bao ngoài bằng cao su hoặc plastic: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chỉ cao su và sợi (cord) cao su, được bọc bằng vật liệu dệt;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chỉ cao su và sợi (cord), chưa được bọc bằng vật liệu dệt.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vertAlign w:val="superscript"/>
                <w:lang w:val="en-GB" w:eastAsia="en-GB"/>
              </w:rPr>
            </w:pPr>
            <w:r w:rsidRPr="00616114">
              <w:rPr>
                <w:rFonts w:eastAsia="Times New Roman" w:cs="Times New Roman"/>
                <w:sz w:val="24"/>
                <w:szCs w:val="24"/>
                <w:lang w:val="en-GB" w:eastAsia="en-GB"/>
              </w:rPr>
              <w:t>Kéo sợi từ xơ nhân tạo đi kèm với công đoạn xe sợi hoặc kéo sợi từ xơ tự nhiên.</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5605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trộn kim loại, có hoặc không quấn bọc, là loại sợi dệt hoặc dải hoặc dạng tương tự thuộc nhóm 5404 hoặc 5405, được kết hợp với kim loại ở dạng dây, dải hoặc bột hoặc phủ bằng kim loại; </w:t>
            </w:r>
            <w:r w:rsidRPr="00616114">
              <w:rPr>
                <w:rFonts w:eastAsia="Times New Roman" w:cs="Times New Roman"/>
                <w:sz w:val="24"/>
                <w:szCs w:val="24"/>
                <w:lang w:val="en-GB" w:eastAsia="en-GB"/>
              </w:rPr>
              <w:lastRenderedPageBreak/>
              <w:t>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Kéo sợi từ xơ nhân tạo đi kèm với công đoạn xe sợi hoặc kéo sợi từ xơ staple tự nhiên hoặc nhân tạo.</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5606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cuốn bọc, và sợi dạng dải và các dạng tương tự thuộc nhóm 5404 hoặc 5405, đã quấn bọc (trừ các loại thuộc nhóm 5605 và sợi quấn bọc lông bờm ngựa); sợi sơnin (chenille) (kể cả sợi sơnin xù); sợi sùi vòng.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vertAlign w:val="superscript"/>
                <w:lang w:val="en-GB" w:eastAsia="en-GB"/>
              </w:rPr>
            </w:pPr>
            <w:r w:rsidRPr="00616114">
              <w:rPr>
                <w:rFonts w:eastAsia="Times New Roman" w:cs="Times New Roman"/>
                <w:sz w:val="24"/>
                <w:szCs w:val="24"/>
                <w:lang w:val="en-GB" w:eastAsia="en-GB"/>
              </w:rPr>
              <w:t>Kéo sợi từ xơ nhân tạo đi kèm với công đoạn xe sợi hoặc kéo sợi từ xơ staple tự nhiên hoặc nhân tạo;</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sợi đi kèm với công đoạn phủ xơ vụn/cấy nhung;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57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Thảm và các loại hàng dệt trải sàn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 sản xuất từ sợi dừa hoặc sợi xizan hoặc sợi đay;</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w:t>
            </w:r>
            <w:r w:rsidRPr="00616114">
              <w:rPr>
                <w:rFonts w:eastAsia="Times New Roman" w:cs="Times New Roman"/>
                <w:sz w:val="24"/>
                <w:szCs w:val="24"/>
                <w:vertAlign w:val="superscript"/>
                <w:lang w:val="en-GB" w:eastAsia="en-GB"/>
              </w:rPr>
              <w:t xml:space="preserve"> </w:t>
            </w:r>
            <w:r w:rsidRPr="00616114">
              <w:rPr>
                <w:rFonts w:eastAsia="Times New Roman" w:cs="Times New Roman"/>
                <w:sz w:val="24"/>
                <w:szCs w:val="24"/>
                <w:lang w:val="en-GB" w:eastAsia="en-GB"/>
              </w:rPr>
              <w:t>hoặc in;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khâu thảm đi kèm với công đoạn nhuộm hoặc in.</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nhân tạo đi kèm với các kỹ thuật không dệt bao gồm cả xuyên kim.</w:t>
            </w:r>
            <w:r w:rsidRPr="00616114">
              <w:rPr>
                <w:rFonts w:eastAsia="Times New Roman" w:cs="Times New Roman"/>
                <w:sz w:val="24"/>
                <w:szCs w:val="24"/>
                <w:vertAlign w:val="superscript"/>
                <w:lang w:val="en-GB" w:eastAsia="en-GB"/>
              </w:rPr>
              <w:t>3</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Tuy nhiên:</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sợi filement từ polypropylene thuộc nhóm 5402,</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xơ polypropylene thuộc nhóm 5503 hoặc 5506,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tô filament từ polypropylene thuộc nhóm 5501,</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trong đó độ mảnh trong mọi trường hợp của xơ hoặc sợi filament đơn nhỏ hơn 9 decitex có thể được sử dụng, với điều kiện tổng giá trị các nguyên liệu đó không vượt quá 40% giá xuất xưởng của sản phẩm.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đay có thể được sử dụng làm vải nền.</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58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vải dệt thoi đặc biệt; các loại vải dệt chần sợi vòng; hàng ren; thảm trang trí; hàng trang trí; hàng thêu;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dệt;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công đoạn nhuộm hoặc phủ xơ vụn/cấy nhung hoặc tráng;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w:t>
            </w:r>
            <w:r w:rsidRPr="00616114">
              <w:rPr>
                <w:rFonts w:eastAsia="Times New Roman" w:cs="Times New Roman"/>
                <w:sz w:val="24"/>
                <w:szCs w:val="24"/>
                <w:vertAlign w:val="superscript"/>
                <w:lang w:val="en-GB" w:eastAsia="en-GB"/>
              </w:rPr>
              <w:t xml:space="preserve"> </w:t>
            </w:r>
            <w:r w:rsidRPr="00616114">
              <w:rPr>
                <w:rFonts w:eastAsia="Times New Roman" w:cs="Times New Roman"/>
                <w:sz w:val="24"/>
                <w:szCs w:val="24"/>
                <w:lang w:val="en-GB" w:eastAsia="en-GB"/>
              </w:rPr>
              <w:t>hoặc in;</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sợi được nhuộm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in đi kèm với ít nhất hai công đoạn chuẩn bị hoặc hoàn thiện sản phẩm (như giặt, tẩy trắng, làm bóng, định hình bằng nhiệt, cào bông, cán vải, công đoạn chống co ngót, hoàn </w:t>
            </w:r>
            <w:r w:rsidRPr="00616114">
              <w:rPr>
                <w:rFonts w:eastAsia="Times New Roman" w:cs="Times New Roman"/>
                <w:sz w:val="24"/>
                <w:szCs w:val="24"/>
                <w:lang w:val="en-GB" w:eastAsia="en-GB"/>
              </w:rPr>
              <w:lastRenderedPageBreak/>
              <w:t>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5805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thảm trang trí dệt thủ công theo kiểu Gobelins, Flanders, Aubusson, Beauvais và các kiểu tương tự, và các loại thảm trang trí thêu tay (ví dụ thêu mũi nhỏ, thêu chữ thập), đã hoặc chưa hoàn thiện;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5810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hàng thêu dạng chiếc, dạng dải hoặc dạng theo mẫu hoa văn.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được tráng keo hoặc hồ tinh bột, dùng để bọc ngoài bìa sách hoặc loại tương tự; vải can; vải bạt đã xử lý để vẽ; vải hồ cứng và các loại vải dệt đã được làm cứng tương tự để làm cốt mũ.</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công đoạn nhuộm hoặc phủ xơ vụn/cấy nhung hoặc tráng;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w:t>
            </w:r>
            <w:r w:rsidRPr="00616114">
              <w:rPr>
                <w:rFonts w:eastAsia="Times New Roman" w:cs="Times New Roman"/>
                <w:sz w:val="24"/>
                <w:szCs w:val="24"/>
                <w:vertAlign w:val="superscript"/>
                <w:lang w:val="en-GB" w:eastAsia="en-GB"/>
              </w:rPr>
              <w:t xml:space="preserve"> </w:t>
            </w:r>
            <w:r w:rsidRPr="00616114">
              <w:rPr>
                <w:rFonts w:eastAsia="Times New Roman" w:cs="Times New Roman"/>
                <w:sz w:val="24"/>
                <w:szCs w:val="24"/>
                <w:lang w:val="en-GB" w:eastAsia="en-GB"/>
              </w:rPr>
              <w:t>hoặc in.</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mành dùng làm lốp từ sợi có độ bền cao từ ni lông hoặc các polyamit khác, các polyeste hoặc tơ nhân tạo vitcô:</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chứa không quá 90% tính theo trọng lượng các vật liệu dệt</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đi kèm công đoạn dệt.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đã được ngâm tẩm, tráng, phủ hoặc ép với plastic, trừ các loại thuộc nhóm 5902.</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công đoạn nhuộm hoặc tráng;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sơn, đã hoặc chưa cắt theo hình; các loại trải sàn có một lớp tráng hoặc phủ gắn trên lớp bồi là vật liệu dệt, đã hoặc chưa cắt thành hình.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công đoạn nhuộm hoặc tráng.</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vải dệt phủ tường: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được ngâm tẩm, tráng, phủ hoặc ép bằng cao su, plastic hoặc các vật liệu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công đoạn nhuộm hoặc tráng.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staple tự nhiên hoặc nhân tạo hoặc kéo từ sợi filament nhân tạo, trong mỗi trường hợp đều đi kèm với dệt;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công đoạn nhuộm hoặc tráng;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Vải dệt cao su hoá, trừ các loại thuộc nhóm 5902:</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vải dệt kim hoặc vải móc;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staple tự nhiên hoặc nhân tạo hoặc kéo từ sợi filament nhân tạo, trong mỗi trường hợp đều đi kèm với công đoạn dệt kim;</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kim đi kèm với công đoạn nhuộm hoặc tráng;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nhuộm sợi được kéo từ xơ tự nhiên đi kèm với công đoạn dệt kim.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các loại vải khác được làm từ sợi filament tổng hợp, chứa trên 90% tính theo trọng lượng vật liệu dệt;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đi kèm với công đoạn dệt.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công đoạn nhuộm hoặc tráng;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nhuộm sợi được kéo từ xơ tự nhiên đi kèm với công đoạn dệt.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vải dệt được ngâm tẩm, tráng hoặc phủ bằng cách khác; bạt đã vẽ làm phông màn cho sân khấu, phông trường quay hoặc loại tương tự.</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công đoạn nhuộm hoặc phủ xơ vụn/cấy nhung hoặc tráng;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công đoạn nhuộm</w:t>
            </w:r>
            <w:r w:rsidRPr="00616114">
              <w:rPr>
                <w:rFonts w:eastAsia="Times New Roman" w:cs="Times New Roman"/>
                <w:sz w:val="24"/>
                <w:szCs w:val="24"/>
                <w:vertAlign w:val="superscript"/>
                <w:lang w:val="en-GB" w:eastAsia="en-GB"/>
              </w:rPr>
              <w:t xml:space="preserve"> </w:t>
            </w:r>
            <w:r w:rsidRPr="00616114">
              <w:rPr>
                <w:rFonts w:eastAsia="Times New Roman" w:cs="Times New Roman"/>
                <w:sz w:val="24"/>
                <w:szCs w:val="24"/>
                <w:lang w:val="en-GB" w:eastAsia="en-GB"/>
              </w:rPr>
              <w:t xml:space="preserve">hoặc in;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5908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bấc dệt thoi, kết, tết hoặc dệt kim, dùng cho đèn, bếp dầu, bật lửa, nến hoặc loại tương tự; mạng đèn măng xông và các loại vải dệt kim hình ống dùng làm mạng đèn măng xông, đã hoặc chưa ngâm tẩm: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mạng đèn măng xông, đã được ngâm tẩm;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vải dệt kim hình ống dùng làm mạng đèn măng xông.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5909 đến 5911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dệt may phù hợp với mục đích sử dụng công nghiệp: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vòng tròn hoặc đĩa mài bóng, trừ phớt nỉ của nhóm 5911;</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Công đoạn dệt.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vải dệt thoi, thường được sử dụng trong ngành làm giấy hoặc mục đích kỹ thuật khác, đã hoặc chưa tạo phớt, có hoặc không ngâm tẩm hoặc tráng,  có hình ống hoặc không giới hạn với sợi ngang và/hoặc sợi dọc đơn hoặc xe, hoặc dệt nhiều lớp với sợi ngang và/hoặc sợi dọc xe của nhóm 5911; và</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hoặc kéo từ xơ staple tự nhiên hoặc nhân tạo, trong mỗi trường hợp đều đi kèm với dệt;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đi kèm với công đoạn nhuộm hoặc tráng.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Chỉ được sử dụng các loại xơ sợi sau:</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dừa;</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polytetrafluoroethylene</w:t>
            </w:r>
            <w:r w:rsidRPr="00616114">
              <w:rPr>
                <w:rFonts w:eastAsia="Times New Roman" w:cs="Times New Roman"/>
                <w:sz w:val="24"/>
                <w:szCs w:val="24"/>
                <w:vertAlign w:val="superscript"/>
                <w:lang w:val="en-GB" w:eastAsia="en-GB"/>
              </w:rPr>
              <w:endnoteReference w:id="4"/>
            </w:r>
            <w:r w:rsidRPr="00616114">
              <w:rPr>
                <w:rFonts w:eastAsia="Times New Roman" w:cs="Times New Roman"/>
                <w:sz w:val="24"/>
                <w:szCs w:val="24"/>
                <w:lang w:val="en-GB" w:eastAsia="en-GB"/>
              </w:rPr>
              <w:t>;</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xe từ polyamit, đã được tráng, ngâm tẩm hoặc phủ với  nhựa phenolic;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 sợi làm từ các loại xơ dệt tổng hợp của polyamit thơm, thu được bằng cách đa trùng ngưng m- phenylenediamine và axit isophthalic;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đơn từ polytetrafluoroethylene</w:t>
            </w:r>
            <w:r w:rsidRPr="00616114">
              <w:rPr>
                <w:rFonts w:eastAsia="Times New Roman" w:cs="Times New Roman"/>
                <w:sz w:val="24"/>
                <w:szCs w:val="24"/>
                <w:vertAlign w:val="superscript"/>
                <w:lang w:val="en-GB" w:eastAsia="en-GB"/>
              </w:rPr>
              <w:t>4</w:t>
            </w:r>
            <w:r w:rsidRPr="00616114">
              <w:rPr>
                <w:rFonts w:eastAsia="Times New Roman" w:cs="Times New Roman"/>
                <w:sz w:val="24"/>
                <w:szCs w:val="24"/>
                <w:lang w:val="en-GB" w:eastAsia="en-GB"/>
              </w:rPr>
              <w:t xml:space="preserve">;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từ xơ dệt tổng hợp của poly(</w:t>
            </w:r>
            <w:r w:rsidRPr="00616114">
              <w:rPr>
                <w:rFonts w:eastAsia="Times New Roman" w:cs="Times New Roman"/>
                <w:i/>
                <w:sz w:val="24"/>
                <w:szCs w:val="24"/>
                <w:lang w:val="en-GB" w:eastAsia="en-GB"/>
              </w:rPr>
              <w:t>p</w:t>
            </w:r>
            <w:r w:rsidRPr="00616114">
              <w:rPr>
                <w:rFonts w:eastAsia="Times New Roman" w:cs="Times New Roman"/>
                <w:sz w:val="24"/>
                <w:szCs w:val="24"/>
                <w:lang w:val="en-GB" w:eastAsia="en-GB"/>
              </w:rPr>
              <w:t>-phenylene terephthalamide);</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sợi thủy tinh, được tráng với nhựa phenol và quấn với sợi acrylic</w:t>
            </w:r>
            <w:r w:rsidRPr="00616114">
              <w:rPr>
                <w:rFonts w:eastAsia="Times New Roman" w:cs="Times New Roman"/>
                <w:sz w:val="24"/>
                <w:szCs w:val="24"/>
                <w:vertAlign w:val="superscript"/>
                <w:lang w:val="en-GB" w:eastAsia="en-GB"/>
              </w:rPr>
              <w:t>4</w:t>
            </w:r>
            <w:r w:rsidRPr="00616114">
              <w:rPr>
                <w:rFonts w:eastAsia="Times New Roman" w:cs="Times New Roman"/>
                <w:sz w:val="24"/>
                <w:szCs w:val="24"/>
                <w:lang w:val="en-GB" w:eastAsia="en-GB"/>
              </w:rPr>
              <w:t>; và</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sợi monofilaments co-polyeste làm từ polyeste và nhựa của axit terephthalic và 1,4-cyclohexanediethanol và axit isophthalic.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sợi filament nhân tạo hoặc kéo từ xơ staple tự nhiên hoặc nhân tạo, đi kèm với công đoạn dệt;</w:t>
            </w:r>
            <w:r w:rsidRPr="00616114">
              <w:rPr>
                <w:rFonts w:eastAsia="Times New Roman" w:cs="Times New Roman"/>
                <w:sz w:val="24"/>
                <w:szCs w:val="24"/>
                <w:vertAlign w:val="superscript"/>
                <w:lang w:val="en-GB" w:eastAsia="en-GB"/>
              </w:rPr>
              <w:t>3</w:t>
            </w:r>
            <w:r w:rsidRPr="00616114">
              <w:rPr>
                <w:rFonts w:eastAsia="Times New Roman" w:cs="Times New Roman"/>
                <w:sz w:val="24"/>
                <w:szCs w:val="24"/>
                <w:lang w:val="en-GB" w:eastAsia="en-GB"/>
              </w:rPr>
              <w:t xml:space="preserve">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vải đi kèm với công đoạn nhuộm hoặc tráng.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60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hàng dệt kim hoặc móc.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staple tự nhiên hoặc nhân </w:t>
            </w:r>
            <w:r w:rsidRPr="00616114">
              <w:rPr>
                <w:rFonts w:eastAsia="Times New Roman" w:cs="Times New Roman"/>
                <w:sz w:val="24"/>
                <w:szCs w:val="24"/>
                <w:lang w:val="en-GB" w:eastAsia="en-GB"/>
              </w:rPr>
              <w:lastRenderedPageBreak/>
              <w:t xml:space="preserve">tạo hoặc kéo từ sợi filament nhân tạo, trong mỗi trường hợp đều đi kèm với công đoạn dệt kim;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kim đi kèm với công đoạn nhuộm hoặc phủ xơ vụn/cấy nhung hoặc tráng;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phủ xơ vụn/cấy nhung đi kèm với nhuộm hoặc in;</w:t>
            </w:r>
          </w:p>
          <w:p w:rsidR="00616114" w:rsidRPr="00616114" w:rsidRDefault="00616114" w:rsidP="00616114">
            <w:pPr>
              <w:spacing w:line="240" w:lineRule="auto"/>
              <w:jc w:val="both"/>
              <w:rPr>
                <w:rFonts w:eastAsia="Times New Roman" w:cs="Times New Roman"/>
                <w:iCs/>
                <w:sz w:val="24"/>
                <w:szCs w:val="24"/>
                <w:lang w:val="en-GB" w:eastAsia="en-GB"/>
              </w:rPr>
            </w:pPr>
            <w:r w:rsidRPr="00616114">
              <w:rPr>
                <w:rFonts w:eastAsia="Times New Roman" w:cs="Times New Roman"/>
                <w:sz w:val="24"/>
                <w:szCs w:val="24"/>
                <w:lang w:val="en-GB" w:eastAsia="en-GB"/>
              </w:rPr>
              <w:t>nhuộm sợi được kéo từ xơ tự nhiên đi kèm với công đoạn dệt kim; hoặc</w:t>
            </w:r>
            <w:r w:rsidRPr="00616114">
              <w:rPr>
                <w:rFonts w:eastAsia="Times New Roman" w:cs="Times New Roman"/>
                <w:iCs/>
                <w:sz w:val="24"/>
                <w:szCs w:val="24"/>
                <w:lang w:val="en-GB" w:eastAsia="en-GB"/>
              </w:rPr>
              <w:t xml:space="preserve">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Xoắn sợi hoặc dún sợi kèm theo công đoạn dệt kim với điều kiện giá trị của sợi chưa dún/ chưa xoắn được sử dụng không vượt quá 47,5% giá xuất xưởng của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Chương 61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Quần áo và hàng may mặc phụ trợ, dệt kim hoặc móc: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thu được bằng việc may hoặc ghép nối hai hoặc nhiều hơn mảnh vải dệt kim hoặc móc đã được cắt tạo hình hoặc thu được trực tiếp để tạo hình.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kim và may (bao gồm cả công đoạn cắt).</w:t>
            </w:r>
            <w:r w:rsidRPr="00616114">
              <w:rPr>
                <w:rFonts w:eastAsia="Times New Roman" w:cs="Times New Roman"/>
                <w:sz w:val="24"/>
                <w:szCs w:val="24"/>
                <w:vertAlign w:val="superscript"/>
                <w:lang w:val="en-GB" w:eastAsia="en-GB"/>
              </w:rPr>
              <w:t xml:space="preserve"> 3,</w:t>
            </w:r>
            <w:r w:rsidRPr="00616114">
              <w:rPr>
                <w:rFonts w:eastAsia="Times New Roman" w:cs="Times New Roman"/>
                <w:sz w:val="24"/>
                <w:szCs w:val="24"/>
                <w:vertAlign w:val="superscript"/>
                <w:lang w:val="en-GB" w:eastAsia="en-GB"/>
              </w:rPr>
              <w:endnoteReference w:id="5"/>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staple tự nhiên hoặc nhân tạo hoặc kéo từ sợi filament nhân tạo, trong mỗi trường hợp đều đi kèm với công đoạn dệt kim (dệt kim để tạo hình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nhuộm sợi được kéo từ xơ tự nhiên đi kèm với công đoạn dệt kim (dệt kim để tạo hình sản phẩm).</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62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Quần áo và các hàng may mặc phụ trợ, không dệt kim hoặc móc;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iCs/>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w:t>
            </w:r>
            <w:r w:rsidRPr="00616114">
              <w:rPr>
                <w:rFonts w:eastAsia="Times New Roman" w:cs="Times New Roman"/>
                <w:iCs/>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đã may trước bằng công đoạn 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6202, ex 6204, ex 6206, ex 6209 và ex 6211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quần áo cho phụ nữ, trẻ em gái và trẻ em và phụ kiện may mặc cho trẻ em, đã thêu;</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iCs/>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w:t>
            </w:r>
            <w:r w:rsidRPr="00616114">
              <w:rPr>
                <w:rFonts w:eastAsia="Times New Roman" w:cs="Times New Roman"/>
                <w:iCs/>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vải chưa thêu, với điều kiện giá trị của phần vải chưa thêu được sử dụng không vượt quá 40% giá xuất xưởng của sản phẩm.</w:t>
            </w:r>
            <w:r w:rsidRPr="00616114">
              <w:rPr>
                <w:rFonts w:eastAsia="Times New Roman" w:cs="Times New Roman"/>
                <w:sz w:val="24"/>
                <w:szCs w:val="24"/>
                <w:vertAlign w:val="superscript"/>
                <w:lang w:val="en-GB" w:eastAsia="en-GB"/>
              </w:rPr>
              <w:t>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ex 6210 và </w:t>
            </w:r>
            <w:r w:rsidRPr="00616114">
              <w:rPr>
                <w:rFonts w:eastAsia="Times New Roman" w:cs="Times New Roman"/>
                <w:sz w:val="24"/>
                <w:szCs w:val="24"/>
                <w:lang w:val="en-GB" w:eastAsia="en-GB"/>
              </w:rPr>
              <w:lastRenderedPageBreak/>
              <w:t>ex 6216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thiết bị chống cháy làm từ vải được </w:t>
            </w:r>
            <w:r w:rsidRPr="00616114">
              <w:rPr>
                <w:rFonts w:eastAsia="Times New Roman" w:cs="Times New Roman"/>
                <w:sz w:val="24"/>
                <w:szCs w:val="24"/>
                <w:lang w:val="en-GB" w:eastAsia="en-GB"/>
              </w:rPr>
              <w:lastRenderedPageBreak/>
              <w:t xml:space="preserve">phủ một lớp lá từ polyeste phủ nhôm; </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Dệt vải đi kèm với công đoạn may </w:t>
            </w:r>
            <w:r w:rsidRPr="00616114">
              <w:rPr>
                <w:rFonts w:eastAsia="Times New Roman" w:cs="Times New Roman"/>
                <w:sz w:val="24"/>
                <w:szCs w:val="24"/>
                <w:lang w:val="en-GB" w:eastAsia="en-GB"/>
              </w:rPr>
              <w:lastRenderedPageBreak/>
              <w:t xml:space="preserve">(bao gồm cả công đoạn cắt); hoặc </w:t>
            </w:r>
          </w:p>
          <w:p w:rsidR="00616114" w:rsidRPr="00616114" w:rsidRDefault="00616114" w:rsidP="00616114">
            <w:pPr>
              <w:spacing w:line="240" w:lineRule="auto"/>
              <w:jc w:val="both"/>
              <w:rPr>
                <w:rFonts w:eastAsia="Times New Roman" w:cs="Times New Roman"/>
                <w:sz w:val="24"/>
                <w:szCs w:val="24"/>
                <w:vertAlign w:val="superscript"/>
                <w:lang w:val="en-GB" w:eastAsia="en-GB"/>
              </w:rPr>
            </w:pPr>
            <w:r w:rsidRPr="00616114">
              <w:rPr>
                <w:rFonts w:eastAsia="Times New Roman" w:cs="Times New Roman"/>
                <w:sz w:val="24"/>
                <w:szCs w:val="24"/>
                <w:lang w:val="en-GB" w:eastAsia="en-GB"/>
              </w:rPr>
              <w:t>tráng vải, với điều kiện giá trị của phần vải chưa tráng được sử dụng không vượt quá 40% giá xuất xưởng của sản phẩm, đi kèm với công đoạn may (bao gồm cả công đoạn cắt).</w:t>
            </w:r>
            <w:r w:rsidRPr="00616114">
              <w:rPr>
                <w:rFonts w:eastAsia="Times New Roman" w:cs="Times New Roman"/>
                <w:sz w:val="24"/>
                <w:szCs w:val="24"/>
                <w:vertAlign w:val="superscript"/>
                <w:lang w:val="en-GB" w:eastAsia="en-GB"/>
              </w:rPr>
              <w:t>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6213 và 6214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khăn tay và khăn vuông nhỏ quàng cổ, khăn san, khăn choàng vai, khăn quàng cổ, khăn choàng rộng đội đầu và choàng vai, mạng che mặt và các loại tương tự:</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đã thêu;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sản xuất từ vải chưa thêu, với điều kiện giá trị của phần vải chưa thêu được sử dụng không vượt quá 40% giá xuất xưởng của sản phẩm ( 9 ); </w:t>
            </w:r>
            <w:bookmarkStart w:id="0" w:name="_GoBack"/>
            <w:bookmarkEnd w:id="0"/>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Đã may trước bằng công đoạn 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đã may trước bằng công đoạn in đi kèm với ít nhất hai công đoạn chuẩn bị hoặc hoàn thiện sản phẩm (như giặt, tẩy trắng, làm bóng, định hình bằng nhiệt, cào bông, cán vải, công đoạn chống co ngót, hoàn thiện không phục hồi, hấp xốp vải, ngâm tẩm, vá sửa và kiểm tra phân loại), với điều kiện giá trị của vải chưa in được sử dụng không vượt quá 47,5 % giá xuất xưởng của sản phẩm.</w:t>
            </w:r>
            <w:r w:rsidRPr="00616114">
              <w:rPr>
                <w:rFonts w:eastAsia="Times New Roman" w:cs="Times New Roman"/>
                <w:sz w:val="24"/>
                <w:szCs w:val="24"/>
                <w:vertAlign w:val="superscript"/>
                <w:lang w:val="en-GB" w:eastAsia="en-GB"/>
              </w:rPr>
              <w:t>3,5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6217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hàng may mặc phụ trợ đã hoàn chỉnh khác; các chi tiết của quần áo hoặc của hàng may mặc phụ trợ, trừ các loại thuộc nhóm 6212:</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đã thêu;</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sản xuất từ vải chưa thêu, với điều kiện giá trị của phần vải chưa thêu được sử dụng không vượt quá 40% </w:t>
            </w:r>
            <w:r w:rsidRPr="00616114">
              <w:rPr>
                <w:rFonts w:eastAsia="Times New Roman" w:cs="Times New Roman"/>
                <w:sz w:val="24"/>
                <w:szCs w:val="24"/>
                <w:lang w:val="en-GB" w:eastAsia="en-GB"/>
              </w:rPr>
              <w:lastRenderedPageBreak/>
              <w:t>giá xuất xưởng của sản phẩm.</w:t>
            </w:r>
            <w:r w:rsidRPr="00616114">
              <w:rPr>
                <w:rFonts w:eastAsia="Times New Roman" w:cs="Times New Roman"/>
                <w:sz w:val="24"/>
                <w:szCs w:val="24"/>
                <w:vertAlign w:val="superscript"/>
                <w:lang w:val="en-GB" w:eastAsia="en-GB"/>
              </w:rPr>
              <w:t>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thiết bị chống cháy làm từ vải được phủ một lớp lá từ polyeste phủ nhôm; </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vải đi kèm với công đoạn may (bao gồm cả công đoạn cắt); hoặc </w:t>
            </w:r>
          </w:p>
          <w:p w:rsidR="00616114" w:rsidRPr="00616114" w:rsidRDefault="00616114" w:rsidP="00616114">
            <w:pPr>
              <w:spacing w:line="240" w:lineRule="auto"/>
              <w:jc w:val="both"/>
              <w:rPr>
                <w:rFonts w:eastAsia="Times New Roman" w:cs="Times New Roman"/>
                <w:sz w:val="24"/>
                <w:szCs w:val="24"/>
                <w:vertAlign w:val="superscript"/>
                <w:lang w:val="en-GB" w:eastAsia="en-GB"/>
              </w:rPr>
            </w:pPr>
            <w:r w:rsidRPr="00616114">
              <w:rPr>
                <w:rFonts w:eastAsia="Times New Roman" w:cs="Times New Roman"/>
                <w:sz w:val="24"/>
                <w:szCs w:val="24"/>
                <w:lang w:val="en-GB" w:eastAsia="en-GB"/>
              </w:rPr>
              <w:t>tráng vải, với điều kiện giá trị của phần vải chưa tráng được sử dụng không vượt quá 40% giá xuất xưởng của sản phẩm, đi kèm với công đoạn may (bao gồm cả công đoạn cắt).</w:t>
            </w:r>
            <w:r w:rsidRPr="00616114">
              <w:rPr>
                <w:rFonts w:eastAsia="Times New Roman" w:cs="Times New Roman"/>
                <w:sz w:val="24"/>
                <w:szCs w:val="24"/>
                <w:vertAlign w:val="superscript"/>
                <w:lang w:val="en-GB" w:eastAsia="en-GB"/>
              </w:rPr>
              <w:t>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vải lót dùng cho cổ áo và cổ tay áo, đã được cắt ra; và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của sản phẩm, trong đó giá trị của tất cả các nguyên phụ liệu được sử dụng không vượt quá 40%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vải đi kèm với công đoạn may (bao gồm cả công đoạn cắt).</w:t>
            </w:r>
            <w:r w:rsidRPr="00616114">
              <w:rPr>
                <w:rFonts w:eastAsia="Times New Roman" w:cs="Times New Roman"/>
                <w:sz w:val="24"/>
                <w:szCs w:val="24"/>
                <w:vertAlign w:val="superscript"/>
                <w:lang w:val="en-GB" w:eastAsia="en-GB"/>
              </w:rPr>
              <w:t>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63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mặt hàng dệt đã hoàn thiện khác; bộ vải; quần áo dệt và các loại hàng dệt đã qua sử dụng khác; vải vụn;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6301 đến 6304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chăn, chăn du lịch, khăn trải giường và khăn trải khác; màn che và tương tự; các sản phẩm trang trí nội thất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từ phớt, từ vải không dệt;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nhân tạo hoặc sử dụng xơ tự nhiên, trong mỗi trường hợp đều đi kèm với công đoạn không dệt, gồm công đoạn đục lỗ kim và may (bao gồm cả công đoạn cắt).</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 đã thêu; và</w:t>
            </w:r>
          </w:p>
          <w:p w:rsidR="00616114" w:rsidRPr="00616114" w:rsidRDefault="00616114" w:rsidP="00616114">
            <w:pPr>
              <w:spacing w:line="240" w:lineRule="auto"/>
              <w:jc w:val="both"/>
              <w:rPr>
                <w:rFonts w:eastAsia="Times New Roman" w:cs="Times New Roman"/>
                <w:sz w:val="24"/>
                <w:szCs w:val="24"/>
                <w:lang w:val="en-GB" w:eastAsia="en-GB"/>
              </w:rPr>
            </w:pP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hoặc dệt kim đi kèm công đoạn may (bao gồm cả công đoạn cắt);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vải chưa thêu (ngoại trừ vải đã được dệt kim hoặc móc), với điều kiện giá trị của phần vải chưa thêu được sử dụng không vượt quá 40% giá xuất xưởng của sản phẩm.</w:t>
            </w:r>
            <w:r w:rsidRPr="00616114">
              <w:rPr>
                <w:rFonts w:eastAsia="Times New Roman" w:cs="Times New Roman"/>
                <w:sz w:val="24"/>
                <w:szCs w:val="24"/>
                <w:vertAlign w:val="superscript"/>
                <w:lang w:val="en-GB" w:eastAsia="en-GB"/>
              </w:rPr>
              <w:endnoteReference w:id="6"/>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Dệt hoặc dệt kim đi kèm công đoạn may (bao gồm cả công đoạn cắt).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6305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bao và túi, loại dùng để đóng, gói hàng;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Kéo từ xơ nhân tạo hoặc kéo từ xơ staple nhân tạo hoặc tự nhiên đi kèm với công đoạn dệt hoặc dệt kim và may (bao gồm cả công đoạn cắt).</w:t>
            </w:r>
            <w:r w:rsidRPr="00616114">
              <w:rPr>
                <w:rFonts w:eastAsia="Times New Roman" w:cs="Times New Roman"/>
                <w:sz w:val="24"/>
                <w:szCs w:val="24"/>
                <w:vertAlign w:val="superscript"/>
                <w:lang w:val="en-GB" w:eastAsia="en-GB"/>
              </w:rPr>
              <w:t>3</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6306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tấm vải chống thấm nước, tấm hiên và tấm che nắng; tăng; buồm cho tàu thuyền, ván lướt hoặc ván lướt cát; các sản phẩm dùng cho cắm trại: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từ vải không dệt;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Kéo từ xơ nhân tạo hoặc xơ tự </w:t>
            </w:r>
            <w:r w:rsidRPr="00616114">
              <w:rPr>
                <w:rFonts w:eastAsia="Times New Roman" w:cs="Times New Roman"/>
                <w:sz w:val="24"/>
                <w:szCs w:val="24"/>
                <w:lang w:val="en-GB" w:eastAsia="en-GB"/>
              </w:rPr>
              <w:lastRenderedPageBreak/>
              <w:t>nhiên, trong mỗi trường hợp đi kèm với bất kỳ công đoạn kỹ thuật không dệt nào, bao gồm cả đục lỗ kim.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loại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Dệt đi kèm với công đoạn may (bao gồm cả công đoạn cắt);</w:t>
            </w:r>
            <w:r w:rsidRPr="00616114">
              <w:rPr>
                <w:rFonts w:eastAsia="Times New Roman" w:cs="Times New Roman"/>
                <w:sz w:val="24"/>
                <w:szCs w:val="24"/>
                <w:vertAlign w:val="superscript"/>
                <w:lang w:val="en-GB" w:eastAsia="en-GB"/>
              </w:rPr>
              <w:t xml:space="preserve"> 3,5 </w:t>
            </w:r>
            <w:r w:rsidRPr="00616114">
              <w:rPr>
                <w:rFonts w:eastAsia="Times New Roman" w:cs="Times New Roman"/>
                <w:sz w:val="24"/>
                <w:szCs w:val="24"/>
                <w:lang w:val="en-GB" w:eastAsia="en-GB"/>
              </w:rPr>
              <w:t>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tráng phủ, với điều kiện giá trị của phần vải chưa tráng phủ được sử dụng không vượt quá 40% giá xuất xưởng của sản phẩm, có đi kèm với công đoạn may (bao gồm cả công đoạn cắt).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6307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mặt hàng đã hoàn thiện khác, kể cả mẫu cắt may;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để sản xuất không vượt quá 40%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6308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 vải bao gồm vải và chỉ, có hoặc không có phụ kiện, dùng để làm chăn, thảm trang trí, khăn trải bàn hoặc khăn ăn đã thêu, hoặc các sản phẩm dệt tương tự, đóng gói sẵn để bán lẻ.</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Mỗi sản phẩm trong bộ phải thoả mãn quy tắc xuất xứ áp dụng cho sản phẩm đó khi là sản phẩm đơn lẻ. Tuy nhiên, các sản phẩm không có xuất xứ có thể được gộp trong bộ, với điều kiện tổng giá trị của các sản phẩm này không vượt quá 15% giá xuất xưởng của bộ.</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64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Giày, dép, ghệt và các sản phẩm tương tự; các bộ phận của các sản phẩm trên,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các bộ phận lắp ghép từ mũi giày đến đế trong hoặc các bộ phận đế khác thuộc nhóm 6406.</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6406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bộ phận của giày, dép (kể cả mũi giày đã hoặc chưa gắn đế trừ đế ngoài); miếng lót của giày, dép có thể tháo rời, gót giày và các sản phẩm tương tự; ghệt, quần ôm sát chân và các sản phẩm tương tự, và các bộ phận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65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Mũ và các vật đội đầu khác và các bộ phận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66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Ô, dù che, ba toong, gậy tay cầm có thể chuyển thành ghế, roi, gậy điều khiển, roi điều khiển súc vật thồ kéo và các bộ phận của các sản phẩm trên.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67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Lông vũ và lông tơ chế biến, các sản phẩm bằng lông vũ hoặc lông tơ; hoa nhân tạo; các sản phẩm làm từ tóc người.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68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Sản phẩm làm bằng đá, thạch cao, xi </w:t>
            </w:r>
            <w:r w:rsidRPr="00616114">
              <w:rPr>
                <w:rFonts w:eastAsia="Times New Roman" w:cs="Times New Roman"/>
                <w:sz w:val="24"/>
                <w:szCs w:val="24"/>
                <w:lang w:val="en-GB" w:eastAsia="en-GB"/>
              </w:rPr>
              <w:lastRenderedPageBreak/>
              <w:t>măng, amiăng, mica hoặc các vật liệu tương tự,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Sử dụng nguyên vật liệu từ bất kỳ </w:t>
            </w:r>
            <w:r w:rsidRPr="00616114">
              <w:rPr>
                <w:rFonts w:eastAsia="Times New Roman" w:cs="Times New Roman"/>
                <w:sz w:val="24"/>
                <w:szCs w:val="24"/>
                <w:lang w:val="en-GB" w:eastAsia="en-GB"/>
              </w:rPr>
              <w:lastRenderedPageBreak/>
              <w:t>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6803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làm bằng đá phiến hoặc làm bằng đá phiến kết khối;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đá phiến đã gia công.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6812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các sản phẩm làm từ amiăng; các sản phẩm làm từ hỗn hợp với thành phần cơ bản là amiăng hoặc hỗn hợp với thành phần chính là amiăng và magie carbonat; và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6814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làm từ mica, kể cả mica đã được liên kết khối hoặc tái chế, có lớp nền bằng giấy, bìa hoặc các vật liệu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mica đã gia công (bao gồm cả mica đã được liên kết khối hoặc tái chế).</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69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 gốm, sứ.</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50%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Thuỷ tinh và các sản phẩm bằng thuỷ tinh,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7010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bình lớn có vỏ bọc ngoài, chai, bình thót cổ, lọ, ống, ống đựng thuốc tiêm và các loại đồ chứa khác, bằng thủy tinh, dùng trong vận chuyển hoặc đóng hàng; lọ, bình bảo quản bằng thủy tinh; nút chai, nắp đậy và các loại nắp khác, bằng thủy tinh;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cắt từ các sản phẩm bằng thuỷ tinh, với điều kiện tổng giá trị của sản phẩm thuỷ tinh chưa cắt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7013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 đồ ăn, đồ nhà bếp, đồ vệ sinh, đồ dùng văn phòng, đồ trang trí nội thất hoặc đồ dùng cho các mục đích tương tự bằng thủy tinh (trừ các sản phẩm thuộc nhóm 7010 hoặc 7018);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cắt từ các sản phẩm bằng thuỷ tinh, với điều kiện tổng giá trị của sản phẩm thuỷ tinh chưa cắt được sử dụng không vượt quá 50% giá xuất xưởng của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trang trí thủ công (trừ in lưới) các sản phẩm thủy tinh thổi thủ công, với điều kiện tổng giá trị của sản phẩm thủy tinh thổi thủ công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7019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sợi thủy tinh (kể cả len thủy tinh) và các sản phẩm của nó (ví dụ sợi, vải dệt).</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50%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Ngọc trai tự nhiên hoặc nuôi cấy, đá quý hoặc đá bán quý, kim loại quý, kim loại được dát phủ kim loại quý, và các sản phẩm của chúng; đồ trang sức làm bằng chất liệu khác; tiền kim loại,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7106, 7108 và 7110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kim loại quý:</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 chưa gia công; và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thuộc các nhóm 7106, 7108 và 7110;</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phân tách bằng điện, nhiệt hoặc hoá học các kim loại quý thuộc nhóm 7106, 7108  hoặc 7110;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nung chảy hoặc hợp nhất các kim loại quý thuộc nhóm 7106, 7108 hoặc 7110 với nhau hoặc với kim loại cơ bản.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dạng bán thành phẩm hoặc dạng bột;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kim loại quý chưa gia công.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7117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 trang sức làm bằng chất liệu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các bộ phận làm từ kim loại cơ bản, chưa được mạ hoặc tráng với kim loại quý, với điều kiện tổng giá trị của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Sắt và thép;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sắt hoặc thép không hợp kim ở dạng bán thành phẩm;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liệu thuộc nhóm 7201, 7202, 7203, 7204 hoặc 7205.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7208 đến 7214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sắt hoặc thép không hợp kim được cán phẳng, dạng thanh và que;</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dạng thỏi đúc hoặc dạng thô khác hoặc bán thành phẩm thuộc nhóm 7206 hoặc 7207.</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7215 và 7216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sắt hoặc thép không hợp kim ở dạng thanh và que khác;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sắt hoặc thép không hợp kim dạng góc, khuôn, hình.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nhóm 7206 và 7207;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w:t>
            </w:r>
            <w:r w:rsidRPr="00616114">
              <w:rPr>
                <w:rFonts w:eastAsia="Times New Roman" w:cs="Times New Roman"/>
                <w:sz w:val="24"/>
                <w:szCs w:val="24"/>
                <w:lang w:val="en-GB" w:eastAsia="en-GB"/>
              </w:rPr>
              <w:lastRenderedPageBreak/>
              <w:t>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7217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của sắt hoặc thép không hợp kim;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Sản xuất từ nguyên vật liệu bán thành phẩm thuộc nhóm 7207.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721891 và 721899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bán thành phẩm của thép không gỉ;</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thuộc nhóm 7201, 7202, 7203, 7204, 7205 hoặc phân nhóm 721810.</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7219 đến 7222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của thép không gỉ cán phẳng, dạng thanh và que, dạng góc, khôn và hình thức của thép không gỉ;</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dạng đúc hoặc các dạng thô khác hoặc bán thành phẩm thuộc nhóm 7218.</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7223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thép không gỉ;</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các bán thành phẩm thuộc nhóm 7218.</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722490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bán thành phẩm bằng thép hợp kim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thuộc nhóm 7201, 7202, 7203, 7204, 7205 hoặc phân  nhóm 722410.</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7225 đến 7228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phẩm được cán phẳng, các dạng thanh và que được cán nóng, dạng cuộn không đều; các dạng góc, khuôn và hình, bằng thép hợp kim khác; thanh và que rỗng, bằng thép hợp kim hoặc không hợp kim;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dạng đúc hoặc các dạng thô khác hoặc bán thành phẩm thuộc  nhóm 7206, 7207, 7218 hoặc 7224.</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7229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thép hợp kim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bán thành phẩm thuộc nhóm 7224.</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bằng sắt hoặc thép;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7301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cọc cừ;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thuộc nhóm 7206.</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7302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vật liệu xây dựng đường ray xe lửa hoặc xe điện bằng sắt hoặc thép, như: ray, ray dẫn hướng và ray có răng, lưỡi ghi, ghi chéo (cóc đường ray), cần bẻ ghi và các đoạn nối chéo khác, tà vẹt (dầm ngang), thanh nối ray, gối ray, tấm đệm ray, tấm xiết (kẹp ray), thanh chống xô, bệ đỡ (bedplate) và vật liệu chuyên dùng khác cho việc ghép hoặc định vị đường ray;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thuộc nhóm 7206.</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7304 và 7305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ống, ống dẫn và thanh hình có mặt cắt rỗng, không nối, bằng sắt (trừ gang đúc) hoặc thép;</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ống và ống dẫn khác bằng sắt hoặc thép (ví dụ, được hàn, tán bằng đinh hoặc ghép với nhau bằng cách tương tự), có mặt cắt hình tròn, đường kính mặt cắt ngoài trên 406,4 mm.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Sản xuất từ nguyên vật liệu thuộc nhóm 7206, 7207, 7208, 7209, 7210, 7212, 7218, 7219, 7220 hoặc 7224.</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7306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loại ống, ống dẫn và thanh hình có mặt cắt rỗng khác, bằng sắt hoặc thép (ví dụ, nối mở, hàn, tán đinh hoặc ghép bằng cách tương tự);</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Chương nào để sản xuất, ngoại trừ cùng chương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ex 7307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phụ kiện ghép nối cho ống và ống dẫn bằng thép không gỉ (theo tiêu chuẩn ISO số X5CrNiMo 1712), bao gồm các bộ phận;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Tiện, khoan, khoan lỗ, khía ren, mài nhẵn và phun cát phôi thép, với điều kiện tổng giá trị của phôi thép được sử dụng không vượt quá 35%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7308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kết cấu bằng sắt hoặc thép (trừ nhà lắp ghép thuộc nhóm 9406) và các bộ phận rời của các kết cấu (ví dụ cầu và nhịp cầu, cửa cống, tháp, cột lưới, mái nhà, khung mái, cửa ra vào, cửa sổ, và các loại khung cửa, ngưỡng cửa ra vào, cửa chớp, lan can, cột trụ và các loại cột khác), bằng sắt hoặc thép; tấm, thanh, góc, khuôn, hình ống và các loại tương tự, đã được gia công để dùng làm kết cấu xây dựng, bằng sắt hoặc thép.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Tuy nhiên, sắt hoặc thép, ở dạng góc, khuôn và dạng hình đã được hàn thuộc nhóm 7301 có thể không được sử dụng.</w:t>
            </w:r>
          </w:p>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Đồng và các sản phẩm bằng đồng;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7408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đồng;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b/>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và nhóm 7407.</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7413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bện tao, cáp, dây tết và các loại tương tự, bằng đồng, chưa được cách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và nhóm 7408.</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75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Niken và các sản phẩm bằng niken.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76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Nhôm và các sản phẩm bằng nhôm,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7601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nhôm chưa gia công;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7605 </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dây nhôm; </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và nhóm 7604.</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7607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nhôm lá mỏng (đã hoặc chưa ép hoặc bồi trên giấy, bìa, plastic hoặc vật liệu bồi tương tự) có chiều dày (trừ phần bồi) không quá 0,2 mm;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và nhóm 7606.</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7614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bện tao, cáp, băng tết và các loại tương tự, bằng nhôm, chưa cách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 và nhóm 7605.</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78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Chì và các sản phẩm bằng chì.</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w:t>
            </w:r>
            <w:r w:rsidRPr="00616114">
              <w:rPr>
                <w:rFonts w:eastAsia="Times New Roman" w:cs="Times New Roman"/>
                <w:sz w:val="24"/>
                <w:szCs w:val="24"/>
                <w:lang w:val="en-GB" w:eastAsia="en-GB"/>
              </w:rPr>
              <w:lastRenderedPageBreak/>
              <w:t>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Chương 79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Kẽm và các sản phẩm bằng kẽm.</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Thiếc và các sản phẩm bằng thiếc,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8007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sản phẩm khác bằng thiếc.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81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Kim loại cơ bản khác; gốm kim loại; các sản phẩm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Dụng cụ, đồ nghề, dao, kéo và bộ đồ ăn làm từ kim loại cơ bản; các bộ phận của chúng làm từ kim loại cơ bản;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8206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 dụng cụ từ hai nhóm trở lên thuộc các nhóm từ 8202 đến 8205, đã đóng bộ để bán lẻ.</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thuộc các nhóm từ 8202 đến 8205. Tuy nhiên, các dụng cụ thuộc các nhóm 8202 đến 8205 có thể được sử dụng trong bộ, với điều kiện tổng giá trị của các dụng cụ này không vượt quá 15% giá xuất xưởng của bộ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83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Hàng tạp hoá làm từ kim loại cơ bản.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Lò phản ứng hạt nhân, nồi hơi, máy và thiết bị cơ khí; các bộ phận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8401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lò phản ứng hạt nhân; các bộ phận chứa nhiên liệu (cartridges), không bị bức xạ, dùng cho các lò phản ứng hạt nhân; máy và thiết bị để tách chất đồng vị;</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8407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động cơ đốt trong kiểu piston chuyển động tịnh tiến hoặc kiểu piston chuyển động quay tròn, đốt cháy bằng </w:t>
            </w:r>
            <w:r w:rsidRPr="00616114">
              <w:rPr>
                <w:rFonts w:eastAsia="Times New Roman" w:cs="Times New Roman"/>
                <w:sz w:val="24"/>
                <w:szCs w:val="24"/>
                <w:lang w:val="en-GB" w:eastAsia="en-GB"/>
              </w:rPr>
              <w:lastRenderedPageBreak/>
              <w:t>tia lửa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động cơ đốt trong kiểu piston đốt cháy bằng sức nén (diesel hoặc bán diesel);</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Del="0005612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8419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Del="0005612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máy, thiết bị dùng cho công xưởng hoặc cho phòng thí nghiệm, gia nhiệt bằng điện hoặc không bằng điện (trừ lò nấu luyện, lò nung sấy và các thiết bị khác thuộc nhóm 8514) để xử lý các loại vật liệu bằng quá trình thay đổi nhiệt như làm nóng, nấu, rang, chưng cất, tinh cất, sát trùng, thanh trùng, phun hơi nước, sấy, làm bay hơi, làm khô, cô đặc hoặc làm mát trừ các loại máy hoặc thiết bị dùng cho gia đình; bình đun nước nóng ngay hoặc bình chứa nước nóng, không dùng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phân nhóm nào để sản xuất, ngoại trừ cùng phân nhóm với sản phẩm; hoặc </w:t>
            </w:r>
          </w:p>
          <w:p w:rsidR="00616114" w:rsidRPr="00616114" w:rsidDel="0005612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8427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xe nâng hạ xếp tầng hàng bằng cơ cấu càng nâng; các loại xe công xưởng khác có lắp thiết bị nâng hạ hoặc xếp hàng;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Del="002A3C29"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8443 31 </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Del="002A3C29"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máy kết hợp hai hoặc nhiều chức năng in, copy hoặc fax, có khả năng kết nối với máy xử lý dữ liệu tự động hoặc kết nối mạng;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phân nhóm nào để sản xuất, ngoại trừ cùng phân nhóm với sản phẩm; hoặc </w:t>
            </w:r>
          </w:p>
          <w:p w:rsidR="00616114" w:rsidRPr="00616114" w:rsidDel="002A3C29"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8481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vòi, van và các thiết bị tương tự dùng cho đường ống, thân nồi hơi, bể chứa hay các loại tương tự, kể cả van giảm áp và van điều chỉnh bằng nhiệt;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phân nhóm nào để sản xuất, ngoại trừ cùng phân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8482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ổ bi hoặc ổ đũa.</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40%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highlight w:val="yellow"/>
                <w:lang w:val="en-GB" w:eastAsia="en-GB"/>
              </w:rPr>
            </w:pPr>
            <w:r w:rsidRPr="00616114">
              <w:rPr>
                <w:rFonts w:eastAsia="Times New Roman" w:cs="Times New Roman"/>
                <w:sz w:val="24"/>
                <w:szCs w:val="24"/>
                <w:lang w:val="en-GB" w:eastAsia="en-GB"/>
              </w:rPr>
              <w:t>Máy điện và thiết bị điện và các bộ phận của chúng; máy ghi và tái tạo âm thanh, máy ghi và tái tạo hình ảnh và âm thanh truyền hình, bộ phận và phụ kiện của các loại máy trên;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8501, 8502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động cơ điện và máy phát điện; Tổ máy phát điện và máy biến đổi điện quay;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8503;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w:t>
            </w:r>
            <w:r w:rsidRPr="00616114">
              <w:rPr>
                <w:rFonts w:eastAsia="Times New Roman" w:cs="Times New Roman"/>
                <w:sz w:val="24"/>
                <w:szCs w:val="24"/>
                <w:lang w:val="en-GB" w:eastAsia="en-GB"/>
              </w:rPr>
              <w:lastRenderedPageBreak/>
              <w:t>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8513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đèn điện xách tay, được thiết kế để hoạt động bằng nguồn năng lượng riêng đi kèm (ví dụ pin khô, ắc qui, magneto), trừ thiết bị chiếu sáng thuộc nhóm 8512;</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8519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thiết bị ghi và tái tạo âm thanh;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8522;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40%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8521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máy ghi hoặc tái tạo video, có hoặc không gắn bộ phận thu tín hiệu video;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8522;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8523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đĩa, băng, các thiết bị lưu trữ bền vững, thể rắn (các thiết bị bán dẫn không mất dữ liệu khi không có nguồn điện cung cấp), “thẻ thông minh” và các phương tiện lưu giữ thông tin khác để ghi âm hoặc ghi các hiện tượng khác, đã hoặc chưa ghi, kể cả bản khuôn mẫu và bản gốc để sản xuất ghi đĩa, nhưng không bao gồm các sản phẩm của Chương 37;</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8525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thiết bị phát dùng cho phát thanh sóng vô tuyến hoặc truyền hình, có hoặc không gắn với thiết bị thu hoặc ghi hoặc tái tạo âm thanh; camera truyền hình, camera số và camera ghi hình ảnh nền;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8529;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8526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ra đa, các thiết bị dẫn đường bằng sóng vô tuyến và các thiết bị điều khiển từ xa bằng vô tuyến;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8529;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8527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máy thu dùng cho phát thanh sóng vô tuyến, có hoặc không kết hợp với thiết bị ghi hoặc tái tạo âm thanh hoặc với đồng hồ trong cùng một khối;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8529;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giá trị của tất cả các nguyên vật liệu được sử dụng không vượt quá 40%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8528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màn hình và máy chiếu, không gắn với máy thu dùng trong truyền hình; máy thu dùng trong truyền hình, có hoặc không gắn với máy thu thanh sóng vô tuyến hoặc máy ghi hoặc tái tạo âm thanh hoặc hình ảnh;</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8529;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8535 đến 8537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thiết bị điện để đóng ngắt mạch hay bảo vệ mạch điện, hoặc dùng để đấu nối hay lắp trong mạch điện; đầu nối dùng cho sợi quang, bó sợi hoặc cáp quang; Bảng, panen, giá đỡ, bàn tủ và các loại hộp khác, dùng để điều khiển hoặc phân phối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và nhóm 8538;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8539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đèn điện dây tóc hoặc đèn phóng điện, kể cả đèn pha gắn kín và đèn tia cực tím hoặc tia hồng ngoại; đèn hồ quang;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phân nhóm nào để sản xuất, ngoại trừ cùng phân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8544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dây, cáp điện (kể cả cáp đồng trục) cách điện (kể cả loại đã tráng men cách điện hoặc mạ lớp cách điện) và dây dẫn cách điện khác, đã hoặc chưa gắn với đầu nối; cáp sợi quang, làm bằng các bó sợi đơn có vỏ bọc riêng biệt từng sợi, có hoặc không gắn với dây dẫn điện hoặc gắn với đầu nối;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8545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điện cực than, chổi than, carbon cho chế tạo bóng đèn, carbon cho chế tạo pin, ắc qui và các sản phẩm khác làm bằng graphit hoặc carbon khác, có hoặc không có thành phần kim loại, dùng cho kỹ thuật điện;</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8546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cách điện làm bằng vật liệu bất kỳ;</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8547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phụ kiện cách điện dùng cho máy điện, dụng cụ điện hay thiết bị điện, được làm hoàn toàn bằng vật liệu cách điện trừ một số phụ kiện thứ yếu bằng kim loại (ví dụ, phần ống có ren) đã làm sẵn khi đúc chủ yếu để lắp, trừ cách điện thuộc nhóm 85.46; ống dẫn dây điện và các khớp nối của chúng, bằng kim loại cơ bản được lót lớp vật </w:t>
            </w:r>
            <w:r w:rsidRPr="00616114">
              <w:rPr>
                <w:rFonts w:eastAsia="Times New Roman" w:cs="Times New Roman"/>
                <w:sz w:val="24"/>
                <w:szCs w:val="24"/>
                <w:lang w:val="en-GB" w:eastAsia="en-GB"/>
              </w:rPr>
              <w:lastRenderedPageBreak/>
              <w:t>liệu cách điện;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8548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phế liệu và phế thải của các loại pin, ắc qui; các loại pin và ắc qui điện đã sử dụng hết; các bộ phận điện của máy móc hay thiết bị, chưa được chi tiết hay ghi ở nơi khác trong Chương này.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86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Đầu máy xe lửa hoặc xe điện, toa xe lửa và các bộ phận của chúng; vật cố định và ghép nối đường ray xe lửa hoặc xe điện và bộ phận của chúng; thiết bị tín hiệu giao thông bằng cơ khí (kể cả cơ điện) các loại.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Xe cộ trừ phương tiện chạy trên đường xe lửa hoặc xe điện, và các bộ phận và phụ kiện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45%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8711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mô tô (kể cả moped) và xe đạp có gắn động cơ phụ trợ, có hoặc không có thùng xe bên cạnh; mô tô thùng;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8714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 phận và phụ kiện của xe thuộc các nhóm từ 8711 đến 8713.</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50%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88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Phương tiện bay, tầu vũ trụ, và các bộ phận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ex 8804 </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dù xoay.</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bao gồm cả nguyên vật liệu khác thuộc nhóm 8804;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89</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Tàu thuỷ, thuyền và các kết cấu nổi.</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90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Dụng cụ, thiết bị quang học, nhiếp ảnh, điện ảnh, đo lường, kiểm tra độ </w:t>
            </w:r>
            <w:r w:rsidRPr="00616114">
              <w:rPr>
                <w:rFonts w:eastAsia="Times New Roman" w:cs="Times New Roman"/>
                <w:sz w:val="24"/>
                <w:szCs w:val="24"/>
                <w:lang w:val="en-GB" w:eastAsia="en-GB"/>
              </w:rPr>
              <w:lastRenderedPageBreak/>
              <w:t>chính xác, y tế hoặc phẫu thuật; các bộ phận và phụ kiện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 xml:space="preserve">Sử dụng nguyên vật liệu từ bất kỳ nhóm nào để sản xuất, ngoại trừ </w:t>
            </w:r>
            <w:r w:rsidRPr="00616114">
              <w:rPr>
                <w:rFonts w:eastAsia="Times New Roman" w:cs="Times New Roman"/>
                <w:sz w:val="24"/>
                <w:szCs w:val="24"/>
                <w:lang w:val="en-GB" w:eastAsia="en-GB"/>
              </w:rPr>
              <w:lastRenderedPageBreak/>
              <w:t xml:space="preserve">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lastRenderedPageBreak/>
              <w:t>900150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color w:val="000000"/>
                <w:sz w:val="24"/>
                <w:szCs w:val="20"/>
                <w:lang w:val="en-GB" w:eastAsia="en-GB"/>
              </w:rPr>
              <w:t>thấu kính bằng vật liệu khác làm kính đeo mắt;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quá trình sản xuất có bao gồm một trong số các công đoạn sau: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mài phẳng thấu kính bán thành phẩm thành thấu kính đeo mắt hoàn thiện với công suất quang học chuẩn để gắn vào cặp kính đeo mắt; hoặc</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tráng phủ thấu kính tới mức nhiệt thích hợp nhằm cải thiện tầm nhìn và đảm bảo cho người sử dụng.</w:t>
            </w:r>
            <w:r w:rsidRPr="00616114">
              <w:rPr>
                <w:rFonts w:eastAsia="Times New Roman" w:cs="Times New Roman"/>
                <w:sz w:val="24"/>
                <w:szCs w:val="24"/>
                <w:vertAlign w:val="superscript"/>
                <w:lang w:val="en-GB" w:eastAsia="en-GB"/>
              </w:rPr>
              <w:endnoteReference w:id="7"/>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9002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thấu kính, lăng kính, gương và các bộ phận quang học khác, bằng vật liệu bất kỳ, đã lắp ráp, là các bộ phận hoặc để lắp vào các dụng cụ hoặc thiết bị, trừ loại làm bằng thuỷ tinh chưa được gia công quang học.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50% giá xuất xưởng của sản phẩm. </w:t>
            </w:r>
          </w:p>
          <w:p w:rsidR="00616114" w:rsidRPr="00616114" w:rsidRDefault="00616114" w:rsidP="00616114">
            <w:pPr>
              <w:spacing w:line="240" w:lineRule="auto"/>
              <w:jc w:val="both"/>
              <w:rPr>
                <w:rFonts w:eastAsia="Times New Roman" w:cs="Times New Roman"/>
                <w:sz w:val="24"/>
                <w:szCs w:val="24"/>
                <w:lang w:val="en-GB" w:eastAsia="en-GB"/>
              </w:rPr>
            </w:pP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91</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Đồng hồ thời gian và các bộ phận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92</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Nhạc cụ; các bộ phận và phụ kiện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70%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93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Vũ khí và đạn; các bộ phận và phụ kiện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của tất cả các nguyên vật liệu được sử dụng không vượt quá 50%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94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 nội thất; bộ đồ giường, đệm, khung đệm, nệm và các đồ dùng nhồi tương tự; đèn và bộ đèn, chưa được chi tiết hoặc ghi ở nơi khác; biển hiệu được chiếu sáng, biển đề tên được chiếu sáng và các loại tương tự; nhà lắp ghép.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Chương 95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Đồ chơi, thiết bị trò chơi và dụng cụ thể thao; các bộ phận và phụ kiện của chúng,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ex 9506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gậy chơi gôn và các thiết bị chơi gôn khác.</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Tuy </w:t>
            </w:r>
            <w:r w:rsidRPr="00616114">
              <w:rPr>
                <w:rFonts w:eastAsia="Times New Roman" w:cs="Times New Roman"/>
                <w:sz w:val="24"/>
                <w:szCs w:val="24"/>
                <w:lang w:val="en-GB" w:eastAsia="en-GB"/>
              </w:rPr>
              <w:lastRenderedPageBreak/>
              <w:t>nhiên, các khối được tạo hình thô dùng để làm phần đầu của gậy chơi gôn có thể được sử dụng.</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EUAlbertina"/>
                <w:sz w:val="24"/>
                <w:szCs w:val="24"/>
                <w:lang w:val="en-GB" w:eastAsia="en-GB"/>
              </w:rPr>
              <w:lastRenderedPageBreak/>
              <w:t>ex Chương 96</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EUAlbertina"/>
                <w:sz w:val="24"/>
                <w:szCs w:val="24"/>
                <w:lang w:val="en-GB" w:eastAsia="en-GB"/>
              </w:rPr>
              <w:t>Các mặt hàng khác, ngoại trừ:</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hoặc </w:t>
            </w:r>
          </w:p>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9603</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chổi, bàn chải (kể cả các loại bàn chải là những bộ phận của máy, dụng cụ hoặc xe), dụng cụ cơ học vận hành bằng tay để quét sàn, không có động cơ, giẻ lau sàn và chổi bằng lông vũ; túm và búi đã làm sẵn để làm chổi hoặc bàn chải; miếng thấm và con lăn để sơn hoặc vẽ; chổi cao su (trừ con lăn bằng cao su);</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Giá trị của tất cả các nguyên vật liệu được sử dụng không vượt quá 70% giá xuất xưởng của sản phẩm.</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9605</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bộ đồ du lịch dùng cho vệ sinh cá nhân, bộ đồ khâu hoặc bộ đồ làm sạch giầy dép hoặc quần áo;</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Mỗi sản phẩm trong bộ phải thoả mãn quy tắc xuất xứ áp dụng cho sản phẩm đó khi đứng đơn lẻ. Tuy nhiên, các sản phẩm không có xuất xứ có thể được sử dụng trong bộ, với điều kiện tổng giá trị của các sản phẩm đó không vượt quá 15% giá xuất xưởng của bộ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9608</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bút bi; bút phớt và bút phớt có ruột khác và bút đánh dấu; bút máy, bút máy ngòi ống và các loại bút khác; bút viết giấy nhân bản (duplicating stylos); các loại bút chì bấm hoặc bút chì đẩy; quản bút mực, quản bút chì và các loại quản bút tương tự; bộ phận (kể cả nắp và kẹp bút) của các loại bút kể trên, trừ các loại thuộc nhóm 9609;</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ngoại trừ cùng nhóm với sản phẩm. Tuy nhiên, ngòi bút và bi ngòi cùng phân nhóm với sản phẩm có thể được sử dụng.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961320</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color w:val="000000"/>
                <w:sz w:val="24"/>
                <w:szCs w:val="20"/>
                <w:lang w:val="en-GB" w:eastAsia="en-GB"/>
              </w:rPr>
              <w:t>Bật lửa bỏ túi, dùng ga, có thể nạp lại; và</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Giá trị nguyên vật liệu thuộc nhóm 9613 được sử dụng không vượt quá 30% giá xuất xưởng của sản phẩm.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9614</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tẩu thuốc (kể cả điếu bát) và đót xì gà hoặc đót thuốc lá, và bộ phận của chúng.</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 xml:space="preserve">Sử dụng nguyên vật liệu từ bất kỳ nhóm nào để sản xuất. </w:t>
            </w:r>
          </w:p>
        </w:tc>
      </w:tr>
      <w:tr w:rsidR="00616114" w:rsidRPr="00616114" w:rsidTr="00862036">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Chương 97</w:t>
            </w:r>
          </w:p>
        </w:tc>
        <w:tc>
          <w:tcPr>
            <w:tcW w:w="2251"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Các tác phẩm nghệ thuật, đồ sưu tầm và đồ cổ.</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tcPr>
          <w:p w:rsidR="00616114" w:rsidRPr="00616114" w:rsidRDefault="00616114" w:rsidP="00616114">
            <w:pPr>
              <w:spacing w:line="240" w:lineRule="auto"/>
              <w:jc w:val="both"/>
              <w:rPr>
                <w:rFonts w:eastAsia="Times New Roman" w:cs="Times New Roman"/>
                <w:sz w:val="24"/>
                <w:szCs w:val="24"/>
                <w:lang w:val="en-GB" w:eastAsia="en-GB"/>
              </w:rPr>
            </w:pPr>
            <w:r w:rsidRPr="00616114">
              <w:rPr>
                <w:rFonts w:eastAsia="Times New Roman" w:cs="Times New Roman"/>
                <w:sz w:val="24"/>
                <w:szCs w:val="24"/>
                <w:lang w:val="en-GB" w:eastAsia="en-GB"/>
              </w:rPr>
              <w:t>Sử dụng nguyên vật liệu từ bất kỳ nhóm nào để sản xuất, ngoại trừ cùng nhóm với sản phẩm.</w:t>
            </w:r>
          </w:p>
        </w:tc>
      </w:tr>
    </w:tbl>
    <w:p w:rsidR="00030154" w:rsidRPr="009372AA" w:rsidRDefault="00030154" w:rsidP="00420C69">
      <w:pPr>
        <w:rPr>
          <w:sz w:val="27"/>
          <w:szCs w:val="27"/>
        </w:rPr>
      </w:pPr>
    </w:p>
    <w:sectPr w:rsidR="00030154" w:rsidRPr="009372AA" w:rsidSect="00B36C36">
      <w:footerReference w:type="default" r:id="rId7"/>
      <w:pgSz w:w="11907" w:h="16840" w:code="9"/>
      <w:pgMar w:top="1134" w:right="1134" w:bottom="1134" w:left="1701" w:header="720" w:footer="31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FD4" w:rsidRDefault="00AF3FD4" w:rsidP="004A6D7E">
      <w:pPr>
        <w:spacing w:line="240" w:lineRule="auto"/>
      </w:pPr>
      <w:r>
        <w:separator/>
      </w:r>
    </w:p>
  </w:endnote>
  <w:endnote w:type="continuationSeparator" w:id="0">
    <w:p w:rsidR="00AF3FD4" w:rsidRDefault="00AF3FD4" w:rsidP="004A6D7E">
      <w:pPr>
        <w:spacing w:line="240" w:lineRule="auto"/>
      </w:pPr>
      <w:r>
        <w:continuationSeparator/>
      </w:r>
    </w:p>
  </w:endnote>
  <w:endnote w:id="1">
    <w:p w:rsidR="00862036" w:rsidRPr="00FB79E9" w:rsidRDefault="00862036" w:rsidP="00616114">
      <w:pPr>
        <w:pStyle w:val="EndnoteText"/>
      </w:pPr>
      <w:r>
        <w:rPr>
          <w:rStyle w:val="EndnoteReference"/>
        </w:rPr>
        <w:endnoteRef/>
      </w:r>
      <w:r>
        <w:tab/>
        <w:t>Đối với các điều kiện đặc biệt liên quan đến “công đoạn cụ thể”, xem Chú giải 8.1 và 8.3 của Phụ lục I, Nghị định thư I (Định nghĩa và chú giải).</w:t>
      </w:r>
    </w:p>
  </w:endnote>
  <w:endnote w:id="2">
    <w:p w:rsidR="00862036" w:rsidRPr="00FC7D35" w:rsidRDefault="00862036" w:rsidP="00616114">
      <w:pPr>
        <w:pStyle w:val="EndnoteText"/>
      </w:pPr>
      <w:r w:rsidRPr="00645148">
        <w:rPr>
          <w:rStyle w:val="EndnoteReference"/>
        </w:rPr>
        <w:endnoteRef/>
      </w:r>
      <w:r w:rsidRPr="00A52941">
        <w:tab/>
      </w:r>
      <w:r>
        <w:t xml:space="preserve">Đối với các điều kiện đặc biệt liên quan đến “công đoạn cụ thể”, xem Chú giải </w:t>
      </w:r>
      <w:r w:rsidRPr="00A52941">
        <w:t>8.2</w:t>
      </w:r>
      <w:r w:rsidRPr="00FC292C">
        <w:t xml:space="preserve"> </w:t>
      </w:r>
      <w:r>
        <w:t>của Phụ lục I, Nghị định thư I (Định nghĩa và chú giải)</w:t>
      </w:r>
      <w:r w:rsidRPr="00A52941">
        <w:t>.</w:t>
      </w:r>
    </w:p>
  </w:endnote>
  <w:endnote w:id="3">
    <w:p w:rsidR="00862036" w:rsidRPr="00EF51AE" w:rsidRDefault="00862036" w:rsidP="00616114">
      <w:pPr>
        <w:pStyle w:val="EndnoteText"/>
      </w:pPr>
      <w:r w:rsidRPr="00645148">
        <w:rPr>
          <w:rStyle w:val="EndnoteReference"/>
        </w:rPr>
        <w:endnoteRef/>
      </w:r>
      <w:r>
        <w:tab/>
        <w:t>Đối với các điều kiện đặc biệt liên quan đến các sản phẩm được sản xuất từ nhiều nguyên liệu dệt may, xem Chú giải 6</w:t>
      </w:r>
      <w:r w:rsidRPr="00FC292C">
        <w:t xml:space="preserve"> </w:t>
      </w:r>
      <w:r>
        <w:t>của Phụ lục I, Nghị định thư I (Định nghĩa và chú giải).</w:t>
      </w:r>
    </w:p>
  </w:endnote>
  <w:endnote w:id="4">
    <w:p w:rsidR="00862036" w:rsidRPr="00A52941" w:rsidRDefault="00862036" w:rsidP="00616114">
      <w:pPr>
        <w:pStyle w:val="EndnoteText"/>
      </w:pPr>
      <w:r w:rsidRPr="00645148">
        <w:rPr>
          <w:rStyle w:val="EndnoteReference"/>
        </w:rPr>
        <w:endnoteRef/>
      </w:r>
      <w:r w:rsidRPr="00CF78AD">
        <w:tab/>
      </w:r>
      <w:r>
        <w:t>Việc sử dụng nguyên vật liệu này bị giới hạn trong sản xuất các loại vải dệt thoi được dùng trong máy làm giấy</w:t>
      </w:r>
      <w:r w:rsidRPr="00A52941">
        <w:t>.</w:t>
      </w:r>
    </w:p>
  </w:endnote>
  <w:endnote w:id="5">
    <w:p w:rsidR="00862036" w:rsidRPr="00FB5E6C" w:rsidRDefault="00862036" w:rsidP="00616114">
      <w:pPr>
        <w:pStyle w:val="EndnoteText"/>
      </w:pPr>
      <w:r>
        <w:rPr>
          <w:rStyle w:val="EndnoteReference"/>
        </w:rPr>
        <w:endnoteRef/>
      </w:r>
      <w:r>
        <w:tab/>
        <w:t>Xem Chú giải 7 của Phụ lục I, Nghị định thư I (Định nghĩa và chú giải).</w:t>
      </w:r>
    </w:p>
  </w:endnote>
  <w:endnote w:id="6">
    <w:p w:rsidR="00862036" w:rsidRPr="00E77556" w:rsidRDefault="00862036" w:rsidP="00616114">
      <w:pPr>
        <w:pStyle w:val="EndnoteText"/>
        <w:ind w:left="709" w:hanging="709"/>
        <w:rPr>
          <w:sz w:val="16"/>
          <w:szCs w:val="16"/>
        </w:rPr>
      </w:pPr>
      <w:r>
        <w:rPr>
          <w:rStyle w:val="EndnoteReference"/>
        </w:rPr>
        <w:t>6</w:t>
      </w:r>
      <w:r w:rsidRPr="00E77556">
        <w:tab/>
      </w:r>
      <w:r>
        <w:t>Đối với các sản phẩm dệt kim hoặc móc, không đàn hồi hoặc co dãn, thu được bằng cách khâu hoặc lắp ghép các phần của vải dệt kim hoạc móc (cắt ra hoặc được dệt kim trực tiếp để tạo hình), xem Chú giải 7 của Phụ lục I, Nghị định thư I (Định nghĩa và chú giải)</w:t>
      </w:r>
      <w:r w:rsidRPr="00A52941">
        <w:t>.</w:t>
      </w:r>
    </w:p>
  </w:endnote>
  <w:endnote w:id="7">
    <w:p w:rsidR="00862036" w:rsidRPr="00FB79E9" w:rsidRDefault="00862036" w:rsidP="00616114">
      <w:pPr>
        <w:pStyle w:val="EndnoteText"/>
      </w:pPr>
      <w:r>
        <w:rPr>
          <w:rStyle w:val="EndnoteReference"/>
        </w:rPr>
        <w:endnoteRef/>
      </w:r>
      <w:r>
        <w:tab/>
        <w:t xml:space="preserve">Công đoạn tráng phủ sẽ cung cấp cho thấu kính các đặc tính quan trọng liên quan đến việc cải thiện thị lực (ví dụ: chống gãy vỡ hoặc trày xước, chống nhoè, chống bụi, chống sương mù hoặc có chức năng không thấm nước) và bảo vệ sức khoẻ người sử dụng (ví dụ: bảo vệ khỏi ánh sáng thông qua các đồ vật từ chất liệu quang trắc, giảm tiếp xúc trực tiếp và gián tiếp với tia UV, hoặc bảo vệ khỏi các tác động xấu liên quan đến ánh sáng xanh mang năng lượng cao).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¹ÙÅÁ">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672500"/>
      <w:docPartObj>
        <w:docPartGallery w:val="Page Numbers (Bottom of Page)"/>
        <w:docPartUnique/>
      </w:docPartObj>
    </w:sdtPr>
    <w:sdtEndPr>
      <w:rPr>
        <w:noProof/>
      </w:rPr>
    </w:sdtEndPr>
    <w:sdtContent>
      <w:p w:rsidR="00862036" w:rsidRDefault="00862036">
        <w:pPr>
          <w:pStyle w:val="Footer"/>
          <w:jc w:val="right"/>
        </w:pPr>
        <w:r>
          <w:fldChar w:fldCharType="begin"/>
        </w:r>
        <w:r>
          <w:instrText xml:space="preserve"> PAGE   \* MERGEFORMAT </w:instrText>
        </w:r>
        <w:r>
          <w:fldChar w:fldCharType="separate"/>
        </w:r>
        <w:r w:rsidR="00924295">
          <w:rPr>
            <w:noProof/>
          </w:rPr>
          <w:t>23</w:t>
        </w:r>
        <w:r>
          <w:rPr>
            <w:noProof/>
          </w:rPr>
          <w:fldChar w:fldCharType="end"/>
        </w:r>
      </w:p>
    </w:sdtContent>
  </w:sdt>
  <w:p w:rsidR="00862036" w:rsidRDefault="00862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FD4" w:rsidRDefault="00AF3FD4" w:rsidP="004A6D7E">
      <w:pPr>
        <w:spacing w:line="240" w:lineRule="auto"/>
      </w:pPr>
      <w:r>
        <w:separator/>
      </w:r>
    </w:p>
  </w:footnote>
  <w:footnote w:type="continuationSeparator" w:id="0">
    <w:p w:rsidR="00AF3FD4" w:rsidRDefault="00AF3FD4" w:rsidP="004A6D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2B5"/>
    <w:multiLevelType w:val="multilevel"/>
    <w:tmpl w:val="B10A6748"/>
    <w:lvl w:ilvl="0">
      <w:start w:val="1"/>
      <w:numFmt w:val="decimal"/>
      <w:pStyle w:val="ListNumber3"/>
      <w:lvlText w:val="(%1)"/>
      <w:lvlJc w:val="left"/>
      <w:pPr>
        <w:tabs>
          <w:tab w:val="num" w:pos="2625"/>
        </w:tabs>
        <w:ind w:left="2625" w:hanging="709"/>
      </w:pPr>
      <w:rPr>
        <w:rFonts w:cs="Times New Roman"/>
      </w:rPr>
    </w:lvl>
    <w:lvl w:ilvl="1">
      <w:start w:val="1"/>
      <w:numFmt w:val="lowerLetter"/>
      <w:pStyle w:val="ListNumber3Level2"/>
      <w:lvlText w:val="(%2)"/>
      <w:lvlJc w:val="left"/>
      <w:pPr>
        <w:tabs>
          <w:tab w:val="num" w:pos="3333"/>
        </w:tabs>
        <w:ind w:left="3333" w:hanging="708"/>
      </w:pPr>
      <w:rPr>
        <w:rFonts w:cs="Times New Roman"/>
      </w:r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5EA05E7"/>
    <w:multiLevelType w:val="hybridMultilevel"/>
    <w:tmpl w:val="33A216DC"/>
    <w:lvl w:ilvl="0" w:tplc="BD783356">
      <w:start w:val="1"/>
      <w:numFmt w:val="bullet"/>
      <w:pStyle w:val="ListDash2"/>
      <w:lvlText w:val="–"/>
      <w:lvlJc w:val="left"/>
      <w:pPr>
        <w:tabs>
          <w:tab w:val="num" w:pos="1360"/>
        </w:tabs>
        <w:ind w:left="1360"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A2F71"/>
    <w:multiLevelType w:val="singleLevel"/>
    <w:tmpl w:val="29C487D4"/>
    <w:lvl w:ilvl="0">
      <w:start w:val="1"/>
      <w:numFmt w:val="bullet"/>
      <w:lvlRestart w:val="0"/>
      <w:pStyle w:val="Tiret2"/>
      <w:lvlText w:val="–"/>
      <w:lvlJc w:val="left"/>
      <w:pPr>
        <w:tabs>
          <w:tab w:val="num" w:pos="1984"/>
        </w:tabs>
        <w:ind w:left="1984" w:hanging="567"/>
      </w:pPr>
    </w:lvl>
  </w:abstractNum>
  <w:abstractNum w:abstractNumId="3" w15:restartNumberingAfterBreak="0">
    <w:nsid w:val="11EC3AFC"/>
    <w:multiLevelType w:val="singleLevel"/>
    <w:tmpl w:val="D1B6C77A"/>
    <w:lvl w:ilvl="0">
      <w:start w:val="1"/>
      <w:numFmt w:val="decimal"/>
      <w:lvlRestart w:val="0"/>
      <w:pStyle w:val="Considrant"/>
      <w:lvlText w:val="(%1)"/>
      <w:lvlJc w:val="left"/>
      <w:pPr>
        <w:tabs>
          <w:tab w:val="num" w:pos="709"/>
        </w:tabs>
        <w:ind w:left="709" w:hanging="709"/>
      </w:pPr>
      <w:rPr>
        <w:rFonts w:cs="Times New Roman"/>
      </w:rPr>
    </w:lvl>
  </w:abstractNum>
  <w:abstractNum w:abstractNumId="4"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5" w15:restartNumberingAfterBreak="0">
    <w:nsid w:val="14B23408"/>
    <w:multiLevelType w:val="multilevel"/>
    <w:tmpl w:val="0419001D"/>
    <w:styleLink w:val="Style3"/>
    <w:lvl w:ilvl="0">
      <w:start w:val="1"/>
      <w:numFmt w:val="low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AD63C5D"/>
    <w:multiLevelType w:val="singleLevel"/>
    <w:tmpl w:val="DEA28F20"/>
    <w:lvl w:ilvl="0">
      <w:start w:val="1"/>
      <w:numFmt w:val="decimal"/>
      <w:pStyle w:val="ListNumber"/>
      <w:lvlText w:val="%1."/>
      <w:lvlJc w:val="left"/>
      <w:pPr>
        <w:tabs>
          <w:tab w:val="num" w:pos="360"/>
        </w:tabs>
      </w:pPr>
      <w:rPr>
        <w:rFonts w:cs="Times New Roman" w:hint="default"/>
      </w:rPr>
    </w:lvl>
  </w:abstractNum>
  <w:abstractNum w:abstractNumId="8" w15:restartNumberingAfterBreak="0">
    <w:nsid w:val="1BFB2485"/>
    <w:multiLevelType w:val="multilevel"/>
    <w:tmpl w:val="100AACDE"/>
    <w:styleLink w:val="Style2"/>
    <w:lvl w:ilvl="0">
      <w:start w:val="1"/>
      <w:numFmt w:val="lowerLetter"/>
      <w:lvlText w:val="%1)"/>
      <w:lvlJc w:val="left"/>
      <w:pPr>
        <w:tabs>
          <w:tab w:val="num" w:pos="2137"/>
        </w:tabs>
        <w:ind w:left="2137" w:hanging="360"/>
      </w:pPr>
      <w:rPr>
        <w:rFonts w:cs="Times New Roman" w:hint="default"/>
      </w:rPr>
    </w:lvl>
    <w:lvl w:ilvl="1">
      <w:start w:val="1"/>
      <w:numFmt w:val="lowerLetter"/>
      <w:lvlText w:val="%2."/>
      <w:lvlJc w:val="left"/>
      <w:pPr>
        <w:tabs>
          <w:tab w:val="num" w:pos="2857"/>
        </w:tabs>
        <w:ind w:left="2857" w:hanging="360"/>
      </w:pPr>
      <w:rPr>
        <w:rFonts w:cs="Times New Roman"/>
      </w:rPr>
    </w:lvl>
    <w:lvl w:ilvl="2">
      <w:start w:val="1"/>
      <w:numFmt w:val="lowerRoman"/>
      <w:lvlText w:val="%3."/>
      <w:lvlJc w:val="right"/>
      <w:pPr>
        <w:tabs>
          <w:tab w:val="num" w:pos="3577"/>
        </w:tabs>
        <w:ind w:left="3577" w:hanging="180"/>
      </w:pPr>
      <w:rPr>
        <w:rFonts w:cs="Times New Roman"/>
      </w:rPr>
    </w:lvl>
    <w:lvl w:ilvl="3">
      <w:start w:val="1"/>
      <w:numFmt w:val="decimal"/>
      <w:lvlText w:val="%4."/>
      <w:lvlJc w:val="left"/>
      <w:pPr>
        <w:tabs>
          <w:tab w:val="num" w:pos="4297"/>
        </w:tabs>
        <w:ind w:left="4297" w:hanging="360"/>
      </w:pPr>
      <w:rPr>
        <w:rFonts w:cs="Times New Roman"/>
      </w:rPr>
    </w:lvl>
    <w:lvl w:ilvl="4">
      <w:start w:val="1"/>
      <w:numFmt w:val="lowerLetter"/>
      <w:lvlText w:val="%5."/>
      <w:lvlJc w:val="left"/>
      <w:pPr>
        <w:tabs>
          <w:tab w:val="num" w:pos="5017"/>
        </w:tabs>
        <w:ind w:left="5017" w:hanging="360"/>
      </w:pPr>
      <w:rPr>
        <w:rFonts w:cs="Times New Roman"/>
      </w:rPr>
    </w:lvl>
    <w:lvl w:ilvl="5">
      <w:start w:val="1"/>
      <w:numFmt w:val="lowerRoman"/>
      <w:lvlText w:val="%6."/>
      <w:lvlJc w:val="right"/>
      <w:pPr>
        <w:tabs>
          <w:tab w:val="num" w:pos="5737"/>
        </w:tabs>
        <w:ind w:left="5737" w:hanging="180"/>
      </w:pPr>
      <w:rPr>
        <w:rFonts w:cs="Times New Roman"/>
      </w:rPr>
    </w:lvl>
    <w:lvl w:ilvl="6">
      <w:start w:val="1"/>
      <w:numFmt w:val="decimal"/>
      <w:lvlText w:val="%7."/>
      <w:lvlJc w:val="left"/>
      <w:pPr>
        <w:tabs>
          <w:tab w:val="num" w:pos="6457"/>
        </w:tabs>
        <w:ind w:left="6457" w:hanging="360"/>
      </w:pPr>
      <w:rPr>
        <w:rFonts w:cs="Times New Roman"/>
      </w:rPr>
    </w:lvl>
    <w:lvl w:ilvl="7">
      <w:start w:val="1"/>
      <w:numFmt w:val="lowerLetter"/>
      <w:lvlText w:val="%8."/>
      <w:lvlJc w:val="left"/>
      <w:pPr>
        <w:tabs>
          <w:tab w:val="num" w:pos="7177"/>
        </w:tabs>
        <w:ind w:left="7177" w:hanging="360"/>
      </w:pPr>
      <w:rPr>
        <w:rFonts w:cs="Times New Roman"/>
      </w:rPr>
    </w:lvl>
    <w:lvl w:ilvl="8">
      <w:start w:val="1"/>
      <w:numFmt w:val="lowerRoman"/>
      <w:lvlText w:val="%9."/>
      <w:lvlJc w:val="right"/>
      <w:pPr>
        <w:tabs>
          <w:tab w:val="num" w:pos="7897"/>
        </w:tabs>
        <w:ind w:left="7897" w:hanging="180"/>
      </w:pPr>
      <w:rPr>
        <w:rFonts w:cs="Times New Roman"/>
      </w:r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12" w15:restartNumberingAfterBreak="0">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48860AAB"/>
    <w:multiLevelType w:val="multilevel"/>
    <w:tmpl w:val="E8744BD2"/>
    <w:lvl w:ilvl="0">
      <w:start w:val="1"/>
      <w:numFmt w:val="decimal"/>
      <w:pStyle w:val="ListNumber4"/>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4B885A52"/>
    <w:multiLevelType w:val="hybridMultilevel"/>
    <w:tmpl w:val="8D64B7D0"/>
    <w:lvl w:ilvl="0" w:tplc="08090001">
      <w:start w:val="1"/>
      <w:numFmt w:val="bullet"/>
      <w:pStyle w:val="List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FF4CB3"/>
    <w:multiLevelType w:val="hybridMultilevel"/>
    <w:tmpl w:val="C554ADA4"/>
    <w:lvl w:ilvl="0" w:tplc="BCF6D7BC">
      <w:numFmt w:val="bullet"/>
      <w:pStyle w:val="Heading1"/>
      <w:lvlText w:val="-"/>
      <w:lvlJc w:val="left"/>
      <w:pPr>
        <w:ind w:left="720" w:hanging="360"/>
      </w:pPr>
      <w:rPr>
        <w:rFonts w:ascii="Times New Roman" w:eastAsia="Times New Roman" w:hAnsi="Times New Roman" w:cs="Times New Roman" w:hint="default"/>
      </w:rPr>
    </w:lvl>
    <w:lvl w:ilvl="1" w:tplc="08090003">
      <w:start w:val="1"/>
      <w:numFmt w:val="bullet"/>
      <w:pStyle w:val="Heading2"/>
      <w:lvlText w:val="o"/>
      <w:lvlJc w:val="left"/>
      <w:pPr>
        <w:ind w:left="1440" w:hanging="360"/>
      </w:pPr>
      <w:rPr>
        <w:rFonts w:ascii="Courier New" w:hAnsi="Courier New" w:cs="Courier New" w:hint="default"/>
      </w:rPr>
    </w:lvl>
    <w:lvl w:ilvl="2" w:tplc="08090005" w:tentative="1">
      <w:start w:val="1"/>
      <w:numFmt w:val="bullet"/>
      <w:pStyle w:val="Heading3"/>
      <w:lvlText w:val=""/>
      <w:lvlJc w:val="left"/>
      <w:pPr>
        <w:ind w:left="2160" w:hanging="360"/>
      </w:pPr>
      <w:rPr>
        <w:rFonts w:ascii="Wingdings" w:hAnsi="Wingdings" w:hint="default"/>
      </w:rPr>
    </w:lvl>
    <w:lvl w:ilvl="3" w:tplc="08090001" w:tentative="1">
      <w:start w:val="1"/>
      <w:numFmt w:val="bullet"/>
      <w:pStyle w:val="Heading4"/>
      <w:lvlText w:val=""/>
      <w:lvlJc w:val="left"/>
      <w:pPr>
        <w:ind w:left="2880" w:hanging="360"/>
      </w:pPr>
      <w:rPr>
        <w:rFonts w:ascii="Symbol" w:hAnsi="Symbol" w:hint="default"/>
      </w:rPr>
    </w:lvl>
    <w:lvl w:ilvl="4" w:tplc="08090003" w:tentative="1">
      <w:start w:val="1"/>
      <w:numFmt w:val="bullet"/>
      <w:pStyle w:val="Heading5"/>
      <w:lvlText w:val="o"/>
      <w:lvlJc w:val="left"/>
      <w:pPr>
        <w:ind w:left="3600" w:hanging="360"/>
      </w:pPr>
      <w:rPr>
        <w:rFonts w:ascii="Courier New" w:hAnsi="Courier New" w:cs="Courier New" w:hint="default"/>
      </w:rPr>
    </w:lvl>
    <w:lvl w:ilvl="5" w:tplc="08090005" w:tentative="1">
      <w:start w:val="1"/>
      <w:numFmt w:val="bullet"/>
      <w:pStyle w:val="Heading6"/>
      <w:lvlText w:val=""/>
      <w:lvlJc w:val="left"/>
      <w:pPr>
        <w:ind w:left="4320" w:hanging="360"/>
      </w:pPr>
      <w:rPr>
        <w:rFonts w:ascii="Wingdings" w:hAnsi="Wingdings" w:hint="default"/>
      </w:rPr>
    </w:lvl>
    <w:lvl w:ilvl="6" w:tplc="08090001" w:tentative="1">
      <w:start w:val="1"/>
      <w:numFmt w:val="bullet"/>
      <w:pStyle w:val="Heading7"/>
      <w:lvlText w:val=""/>
      <w:lvlJc w:val="left"/>
      <w:pPr>
        <w:ind w:left="5040" w:hanging="360"/>
      </w:pPr>
      <w:rPr>
        <w:rFonts w:ascii="Symbol" w:hAnsi="Symbol" w:hint="default"/>
      </w:rPr>
    </w:lvl>
    <w:lvl w:ilvl="7" w:tplc="08090003" w:tentative="1">
      <w:start w:val="1"/>
      <w:numFmt w:val="bullet"/>
      <w:pStyle w:val="Heading8"/>
      <w:lvlText w:val="o"/>
      <w:lvlJc w:val="left"/>
      <w:pPr>
        <w:ind w:left="5760" w:hanging="360"/>
      </w:pPr>
      <w:rPr>
        <w:rFonts w:ascii="Courier New" w:hAnsi="Courier New" w:cs="Courier New" w:hint="default"/>
      </w:rPr>
    </w:lvl>
    <w:lvl w:ilvl="8" w:tplc="08090005" w:tentative="1">
      <w:start w:val="1"/>
      <w:numFmt w:val="bullet"/>
      <w:pStyle w:val="Heading9"/>
      <w:lvlText w:val=""/>
      <w:lvlJc w:val="left"/>
      <w:pPr>
        <w:ind w:left="6480" w:hanging="360"/>
      </w:pPr>
      <w:rPr>
        <w:rFonts w:ascii="Wingdings" w:hAnsi="Wingdings" w:hint="default"/>
      </w:rPr>
    </w:lvl>
  </w:abstractNum>
  <w:abstractNum w:abstractNumId="16"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65D72AF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9"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7EC134D"/>
    <w:multiLevelType w:val="singleLevel"/>
    <w:tmpl w:val="C9963BB4"/>
    <w:name w:val="List Dash"/>
    <w:lvl w:ilvl="0">
      <w:start w:val="1"/>
      <w:numFmt w:val="bullet"/>
      <w:pStyle w:val="Tiret3"/>
      <w:lvlText w:val="–"/>
      <w:lvlJc w:val="left"/>
      <w:pPr>
        <w:tabs>
          <w:tab w:val="num" w:pos="2551"/>
        </w:tabs>
        <w:ind w:left="2551" w:hanging="567"/>
      </w:pPr>
    </w:lvl>
  </w:abstractNum>
  <w:abstractNum w:abstractNumId="21" w15:restartNumberingAfterBreak="0">
    <w:nsid w:val="6DE00985"/>
    <w:multiLevelType w:val="multilevel"/>
    <w:tmpl w:val="F078B908"/>
    <w:styleLink w:val="Style1"/>
    <w:lvl w:ilvl="0">
      <w:start w:val="1"/>
      <w:numFmt w:val="lowerRoman"/>
      <w:lvlText w:val="%1)"/>
      <w:lvlJc w:val="left"/>
      <w:pPr>
        <w:tabs>
          <w:tab w:val="num" w:pos="2137"/>
        </w:tabs>
        <w:ind w:left="2137" w:hanging="360"/>
      </w:pPr>
      <w:rPr>
        <w:rFonts w:cs="Times New Roman"/>
      </w:rPr>
    </w:lvl>
    <w:lvl w:ilvl="1">
      <w:start w:val="1"/>
      <w:numFmt w:val="lowerLetter"/>
      <w:lvlText w:val="%2."/>
      <w:lvlJc w:val="left"/>
      <w:pPr>
        <w:tabs>
          <w:tab w:val="num" w:pos="2857"/>
        </w:tabs>
        <w:ind w:left="2857" w:hanging="360"/>
      </w:pPr>
      <w:rPr>
        <w:rFonts w:cs="Times New Roman"/>
      </w:rPr>
    </w:lvl>
    <w:lvl w:ilvl="2">
      <w:start w:val="1"/>
      <w:numFmt w:val="lowerRoman"/>
      <w:lvlText w:val="%3."/>
      <w:lvlJc w:val="right"/>
      <w:pPr>
        <w:tabs>
          <w:tab w:val="num" w:pos="3577"/>
        </w:tabs>
        <w:ind w:left="3577" w:hanging="180"/>
      </w:pPr>
      <w:rPr>
        <w:rFonts w:cs="Times New Roman"/>
      </w:rPr>
    </w:lvl>
    <w:lvl w:ilvl="3">
      <w:start w:val="1"/>
      <w:numFmt w:val="decimal"/>
      <w:lvlText w:val="%4."/>
      <w:lvlJc w:val="left"/>
      <w:pPr>
        <w:tabs>
          <w:tab w:val="num" w:pos="4297"/>
        </w:tabs>
        <w:ind w:left="4297" w:hanging="360"/>
      </w:pPr>
      <w:rPr>
        <w:rFonts w:cs="Times New Roman"/>
      </w:rPr>
    </w:lvl>
    <w:lvl w:ilvl="4">
      <w:start w:val="1"/>
      <w:numFmt w:val="lowerLetter"/>
      <w:lvlText w:val="%5."/>
      <w:lvlJc w:val="left"/>
      <w:pPr>
        <w:tabs>
          <w:tab w:val="num" w:pos="5017"/>
        </w:tabs>
        <w:ind w:left="5017" w:hanging="360"/>
      </w:pPr>
      <w:rPr>
        <w:rFonts w:cs="Times New Roman"/>
      </w:rPr>
    </w:lvl>
    <w:lvl w:ilvl="5">
      <w:start w:val="1"/>
      <w:numFmt w:val="lowerRoman"/>
      <w:lvlText w:val="%6."/>
      <w:lvlJc w:val="right"/>
      <w:pPr>
        <w:tabs>
          <w:tab w:val="num" w:pos="5737"/>
        </w:tabs>
        <w:ind w:left="5737" w:hanging="180"/>
      </w:pPr>
      <w:rPr>
        <w:rFonts w:cs="Times New Roman"/>
      </w:rPr>
    </w:lvl>
    <w:lvl w:ilvl="6">
      <w:start w:val="1"/>
      <w:numFmt w:val="decimal"/>
      <w:lvlText w:val="%7."/>
      <w:lvlJc w:val="left"/>
      <w:pPr>
        <w:tabs>
          <w:tab w:val="num" w:pos="6457"/>
        </w:tabs>
        <w:ind w:left="6457" w:hanging="360"/>
      </w:pPr>
      <w:rPr>
        <w:rFonts w:cs="Times New Roman"/>
      </w:rPr>
    </w:lvl>
    <w:lvl w:ilvl="7">
      <w:start w:val="1"/>
      <w:numFmt w:val="lowerLetter"/>
      <w:lvlText w:val="%8."/>
      <w:lvlJc w:val="left"/>
      <w:pPr>
        <w:tabs>
          <w:tab w:val="num" w:pos="7177"/>
        </w:tabs>
        <w:ind w:left="7177" w:hanging="360"/>
      </w:pPr>
      <w:rPr>
        <w:rFonts w:cs="Times New Roman"/>
      </w:rPr>
    </w:lvl>
    <w:lvl w:ilvl="8">
      <w:start w:val="1"/>
      <w:numFmt w:val="lowerRoman"/>
      <w:lvlText w:val="%9."/>
      <w:lvlJc w:val="right"/>
      <w:pPr>
        <w:tabs>
          <w:tab w:val="num" w:pos="7897"/>
        </w:tabs>
        <w:ind w:left="7897" w:hanging="180"/>
      </w:pPr>
      <w:rPr>
        <w:rFonts w:cs="Times New Roman"/>
      </w:rPr>
    </w:lvl>
  </w:abstractNum>
  <w:abstractNum w:abstractNumId="22"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3" w15:restartNumberingAfterBreak="0">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24" w15:restartNumberingAfterBreak="0">
    <w:nsid w:val="7BE66D97"/>
    <w:multiLevelType w:val="singleLevel"/>
    <w:tmpl w:val="AAB21E0E"/>
    <w:lvl w:ilvl="0">
      <w:start w:val="1"/>
      <w:numFmt w:val="bullet"/>
      <w:pStyle w:val="Tiret0"/>
      <w:lvlText w:val="–"/>
      <w:lvlJc w:val="left"/>
      <w:pPr>
        <w:tabs>
          <w:tab w:val="num" w:pos="850"/>
        </w:tabs>
        <w:ind w:left="850" w:hanging="850"/>
      </w:pPr>
    </w:lvl>
  </w:abstractNum>
  <w:abstractNum w:abstractNumId="25" w15:restartNumberingAfterBreak="0">
    <w:nsid w:val="7BE95D7F"/>
    <w:multiLevelType w:val="multilevel"/>
    <w:tmpl w:val="5BCC05BA"/>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numFmt w:val="bullet"/>
      <w:pStyle w:val="Point1letter"/>
      <w:lvlText w:val="-"/>
      <w:lvlJc w:val="left"/>
      <w:pPr>
        <w:tabs>
          <w:tab w:val="num" w:pos="1417"/>
        </w:tabs>
        <w:ind w:left="1417" w:hanging="567"/>
      </w:pPr>
      <w:rPr>
        <w:rFonts w:ascii="Times New Roman" w:eastAsia="Times New Roman" w:hAnsi="Times New Roman" w:cs="Times New Roman" w:hint="default"/>
      </w:r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num w:numId="1">
    <w:abstractNumId w:val="14"/>
  </w:num>
  <w:num w:numId="2">
    <w:abstractNumId w:val="16"/>
  </w:num>
  <w:num w:numId="3">
    <w:abstractNumId w:val="18"/>
  </w:num>
  <w:num w:numId="4">
    <w:abstractNumId w:val="7"/>
  </w:num>
  <w:num w:numId="5">
    <w:abstractNumId w:val="2"/>
  </w:num>
  <w:num w:numId="6">
    <w:abstractNumId w:val="1"/>
  </w:num>
  <w:num w:numId="7">
    <w:abstractNumId w:val="25"/>
  </w:num>
  <w:num w:numId="8">
    <w:abstractNumId w:val="15"/>
  </w:num>
  <w:num w:numId="9">
    <w:abstractNumId w:val="17"/>
  </w:num>
  <w:num w:numId="10">
    <w:abstractNumId w:val="6"/>
  </w:num>
  <w:num w:numId="11">
    <w:abstractNumId w:val="10"/>
  </w:num>
  <w:num w:numId="12">
    <w:abstractNumId w:val="24"/>
  </w:num>
  <w:num w:numId="13">
    <w:abstractNumId w:val="11"/>
  </w:num>
  <w:num w:numId="14">
    <w:abstractNumId w:val="20"/>
  </w:num>
  <w:num w:numId="15">
    <w:abstractNumId w:val="23"/>
  </w:num>
  <w:num w:numId="16">
    <w:abstractNumId w:val="3"/>
  </w:num>
  <w:num w:numId="17">
    <w:abstractNumId w:val="21"/>
  </w:num>
  <w:num w:numId="18">
    <w:abstractNumId w:val="8"/>
  </w:num>
  <w:num w:numId="19">
    <w:abstractNumId w:val="5"/>
  </w:num>
  <w:num w:numId="20">
    <w:abstractNumId w:val="4"/>
  </w:num>
  <w:num w:numId="21">
    <w:abstractNumId w:val="19"/>
  </w:num>
  <w:num w:numId="22">
    <w:abstractNumId w:val="22"/>
  </w:num>
  <w:num w:numId="23">
    <w:abstractNumId w:val="9"/>
  </w:num>
  <w:num w:numId="24">
    <w:abstractNumId w:val="12"/>
  </w:num>
  <w:num w:numId="25">
    <w:abstractNumId w:val="0"/>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30154"/>
    <w:rsid w:val="00063F27"/>
    <w:rsid w:val="000671DB"/>
    <w:rsid w:val="00070B7C"/>
    <w:rsid w:val="00074499"/>
    <w:rsid w:val="000745AC"/>
    <w:rsid w:val="00076534"/>
    <w:rsid w:val="00085282"/>
    <w:rsid w:val="000A039F"/>
    <w:rsid w:val="000A3419"/>
    <w:rsid w:val="000B227F"/>
    <w:rsid w:val="0013508C"/>
    <w:rsid w:val="00152381"/>
    <w:rsid w:val="00175EFB"/>
    <w:rsid w:val="001C0795"/>
    <w:rsid w:val="001E7B92"/>
    <w:rsid w:val="001F2D9E"/>
    <w:rsid w:val="001F633B"/>
    <w:rsid w:val="001F6948"/>
    <w:rsid w:val="001F6E3E"/>
    <w:rsid w:val="00242966"/>
    <w:rsid w:val="00263136"/>
    <w:rsid w:val="002652EE"/>
    <w:rsid w:val="002815B3"/>
    <w:rsid w:val="002A1B29"/>
    <w:rsid w:val="002A3665"/>
    <w:rsid w:val="002A5631"/>
    <w:rsid w:val="002A7060"/>
    <w:rsid w:val="002B7A57"/>
    <w:rsid w:val="002F1012"/>
    <w:rsid w:val="002F521D"/>
    <w:rsid w:val="002F531D"/>
    <w:rsid w:val="0031560D"/>
    <w:rsid w:val="00342780"/>
    <w:rsid w:val="00344C90"/>
    <w:rsid w:val="00381C98"/>
    <w:rsid w:val="003A0B38"/>
    <w:rsid w:val="003A14C1"/>
    <w:rsid w:val="003A7AC8"/>
    <w:rsid w:val="003A7B24"/>
    <w:rsid w:val="003D4560"/>
    <w:rsid w:val="003F3A89"/>
    <w:rsid w:val="00400DC1"/>
    <w:rsid w:val="0040232B"/>
    <w:rsid w:val="00420C69"/>
    <w:rsid w:val="0042219A"/>
    <w:rsid w:val="0042406A"/>
    <w:rsid w:val="00427C63"/>
    <w:rsid w:val="0045054C"/>
    <w:rsid w:val="004516D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90517"/>
    <w:rsid w:val="00596CCF"/>
    <w:rsid w:val="005E4E6A"/>
    <w:rsid w:val="005F53BE"/>
    <w:rsid w:val="00600C36"/>
    <w:rsid w:val="006118CB"/>
    <w:rsid w:val="00616114"/>
    <w:rsid w:val="00632ABF"/>
    <w:rsid w:val="006743B3"/>
    <w:rsid w:val="00680A1E"/>
    <w:rsid w:val="006863FA"/>
    <w:rsid w:val="006A0E81"/>
    <w:rsid w:val="006B257E"/>
    <w:rsid w:val="006B77D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62036"/>
    <w:rsid w:val="00867F4D"/>
    <w:rsid w:val="008812B4"/>
    <w:rsid w:val="00891523"/>
    <w:rsid w:val="008B0F70"/>
    <w:rsid w:val="008C0133"/>
    <w:rsid w:val="008D525F"/>
    <w:rsid w:val="008D68EB"/>
    <w:rsid w:val="008E727D"/>
    <w:rsid w:val="009041F0"/>
    <w:rsid w:val="00905900"/>
    <w:rsid w:val="0091300C"/>
    <w:rsid w:val="00924295"/>
    <w:rsid w:val="009273C9"/>
    <w:rsid w:val="009359B9"/>
    <w:rsid w:val="009372AA"/>
    <w:rsid w:val="0097557D"/>
    <w:rsid w:val="009D6225"/>
    <w:rsid w:val="009F1E83"/>
    <w:rsid w:val="00A02ABB"/>
    <w:rsid w:val="00A04806"/>
    <w:rsid w:val="00A20CF5"/>
    <w:rsid w:val="00A20E50"/>
    <w:rsid w:val="00A43434"/>
    <w:rsid w:val="00AD68FB"/>
    <w:rsid w:val="00AF3FD4"/>
    <w:rsid w:val="00B253A9"/>
    <w:rsid w:val="00B26BF3"/>
    <w:rsid w:val="00B30986"/>
    <w:rsid w:val="00B36C36"/>
    <w:rsid w:val="00B65E9C"/>
    <w:rsid w:val="00B678A6"/>
    <w:rsid w:val="00B717D9"/>
    <w:rsid w:val="00B75DE2"/>
    <w:rsid w:val="00B850E3"/>
    <w:rsid w:val="00BB5E93"/>
    <w:rsid w:val="00BD207B"/>
    <w:rsid w:val="00BD575D"/>
    <w:rsid w:val="00C1336B"/>
    <w:rsid w:val="00C17723"/>
    <w:rsid w:val="00C239E2"/>
    <w:rsid w:val="00C24892"/>
    <w:rsid w:val="00C45AD1"/>
    <w:rsid w:val="00C705E7"/>
    <w:rsid w:val="00C954B4"/>
    <w:rsid w:val="00C97BCE"/>
    <w:rsid w:val="00CB0518"/>
    <w:rsid w:val="00CB16F4"/>
    <w:rsid w:val="00CD66E0"/>
    <w:rsid w:val="00CF123F"/>
    <w:rsid w:val="00CF7E71"/>
    <w:rsid w:val="00D00AE9"/>
    <w:rsid w:val="00D029B5"/>
    <w:rsid w:val="00D13B89"/>
    <w:rsid w:val="00D1670F"/>
    <w:rsid w:val="00D20F89"/>
    <w:rsid w:val="00D4331D"/>
    <w:rsid w:val="00D512D9"/>
    <w:rsid w:val="00D95585"/>
    <w:rsid w:val="00DC160E"/>
    <w:rsid w:val="00DD4893"/>
    <w:rsid w:val="00DF6656"/>
    <w:rsid w:val="00E05FFB"/>
    <w:rsid w:val="00E82807"/>
    <w:rsid w:val="00E8293C"/>
    <w:rsid w:val="00E83367"/>
    <w:rsid w:val="00E9502B"/>
    <w:rsid w:val="00EA78FD"/>
    <w:rsid w:val="00EB2517"/>
    <w:rsid w:val="00EB5636"/>
    <w:rsid w:val="00EC7FCB"/>
    <w:rsid w:val="00ED28E4"/>
    <w:rsid w:val="00F0384D"/>
    <w:rsid w:val="00F0663B"/>
    <w:rsid w:val="00F110B0"/>
    <w:rsid w:val="00F14CB4"/>
    <w:rsid w:val="00F304C4"/>
    <w:rsid w:val="00F34FA7"/>
    <w:rsid w:val="00F357D6"/>
    <w:rsid w:val="00F360F5"/>
    <w:rsid w:val="00F365A4"/>
    <w:rsid w:val="00F519EF"/>
    <w:rsid w:val="00F5756D"/>
    <w:rsid w:val="00F60B77"/>
    <w:rsid w:val="00F906A2"/>
    <w:rsid w:val="00FB1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0218AF-3963-4963-9F76-0FB20335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style>
  <w:style w:type="paragraph" w:styleId="Heading1">
    <w:name w:val="heading 1"/>
    <w:basedOn w:val="Normal"/>
    <w:next w:val="Text1"/>
    <w:link w:val="Heading1Char"/>
    <w:qFormat/>
    <w:rsid w:val="00616114"/>
    <w:pPr>
      <w:keepNext/>
      <w:numPr>
        <w:numId w:val="8"/>
      </w:numPr>
      <w:spacing w:before="240" w:after="240" w:line="240" w:lineRule="auto"/>
      <w:jc w:val="both"/>
      <w:outlineLvl w:val="0"/>
    </w:pPr>
    <w:rPr>
      <w:rFonts w:eastAsia="Times New Roman" w:cs="Times New Roman"/>
      <w:b/>
      <w:smallCaps/>
      <w:sz w:val="24"/>
      <w:szCs w:val="20"/>
      <w:lang w:val="en-GB" w:eastAsia="en-GB"/>
    </w:rPr>
  </w:style>
  <w:style w:type="paragraph" w:styleId="Heading2">
    <w:name w:val="heading 2"/>
    <w:basedOn w:val="Normal"/>
    <w:next w:val="Text2"/>
    <w:link w:val="Heading2Char"/>
    <w:qFormat/>
    <w:rsid w:val="00616114"/>
    <w:pPr>
      <w:keepNext/>
      <w:numPr>
        <w:ilvl w:val="1"/>
        <w:numId w:val="8"/>
      </w:numPr>
      <w:spacing w:after="240" w:line="240" w:lineRule="auto"/>
      <w:jc w:val="both"/>
      <w:outlineLvl w:val="1"/>
    </w:pPr>
    <w:rPr>
      <w:rFonts w:eastAsia="Times New Roman" w:cs="Times New Roman"/>
      <w:b/>
      <w:sz w:val="24"/>
      <w:szCs w:val="20"/>
      <w:lang w:val="en-GB" w:eastAsia="en-GB"/>
    </w:rPr>
  </w:style>
  <w:style w:type="paragraph" w:styleId="Heading3">
    <w:name w:val="heading 3"/>
    <w:basedOn w:val="Normal"/>
    <w:next w:val="Text3"/>
    <w:link w:val="Heading3Char"/>
    <w:qFormat/>
    <w:rsid w:val="00616114"/>
    <w:pPr>
      <w:keepNext/>
      <w:numPr>
        <w:ilvl w:val="2"/>
        <w:numId w:val="8"/>
      </w:numPr>
      <w:spacing w:after="240" w:line="240" w:lineRule="auto"/>
      <w:jc w:val="both"/>
      <w:outlineLvl w:val="2"/>
    </w:pPr>
    <w:rPr>
      <w:rFonts w:eastAsia="Times New Roman" w:cs="Times New Roman"/>
      <w:i/>
      <w:sz w:val="24"/>
      <w:szCs w:val="20"/>
      <w:lang w:val="en-GB" w:eastAsia="en-GB"/>
    </w:rPr>
  </w:style>
  <w:style w:type="paragraph" w:styleId="Heading4">
    <w:name w:val="heading 4"/>
    <w:basedOn w:val="Normal"/>
    <w:next w:val="Normal"/>
    <w:link w:val="Heading4Char"/>
    <w:qFormat/>
    <w:rsid w:val="00616114"/>
    <w:pPr>
      <w:keepNext/>
      <w:numPr>
        <w:ilvl w:val="3"/>
        <w:numId w:val="8"/>
      </w:numPr>
      <w:spacing w:before="240" w:after="60" w:line="240" w:lineRule="auto"/>
      <w:outlineLvl w:val="3"/>
    </w:pPr>
    <w:rPr>
      <w:rFonts w:eastAsia="Times New Roman" w:cs="Times New Roman"/>
      <w:b/>
      <w:bCs/>
      <w:szCs w:val="28"/>
      <w:lang w:val="en-GB" w:eastAsia="en-GB"/>
    </w:rPr>
  </w:style>
  <w:style w:type="paragraph" w:styleId="Heading5">
    <w:name w:val="heading 5"/>
    <w:basedOn w:val="Normal"/>
    <w:link w:val="Heading5Char"/>
    <w:qFormat/>
    <w:rsid w:val="00616114"/>
    <w:pPr>
      <w:numPr>
        <w:ilvl w:val="4"/>
        <w:numId w:val="8"/>
      </w:numPr>
      <w:spacing w:before="240" w:after="60" w:line="240" w:lineRule="auto"/>
      <w:outlineLvl w:val="4"/>
    </w:pPr>
    <w:rPr>
      <w:rFonts w:ascii="Arial" w:eastAsia="Times New Roman" w:hAnsi="Arial" w:cs="Times New Roman"/>
      <w:sz w:val="26"/>
      <w:szCs w:val="20"/>
      <w:lang w:val="en-GB" w:eastAsia="en-GB"/>
    </w:rPr>
  </w:style>
  <w:style w:type="paragraph" w:styleId="Heading6">
    <w:name w:val="heading 6"/>
    <w:basedOn w:val="Normal"/>
    <w:link w:val="Heading6Char"/>
    <w:qFormat/>
    <w:rsid w:val="00616114"/>
    <w:pPr>
      <w:numPr>
        <w:ilvl w:val="5"/>
        <w:numId w:val="8"/>
      </w:numPr>
      <w:spacing w:before="240" w:after="60" w:line="240" w:lineRule="auto"/>
      <w:outlineLvl w:val="5"/>
    </w:pPr>
    <w:rPr>
      <w:rFonts w:ascii="Arial" w:eastAsia="Times New Roman" w:hAnsi="Arial" w:cs="Times New Roman"/>
      <w:sz w:val="26"/>
      <w:szCs w:val="20"/>
      <w:lang w:val="en-GB" w:eastAsia="en-GB"/>
    </w:rPr>
  </w:style>
  <w:style w:type="paragraph" w:styleId="Heading7">
    <w:name w:val="heading 7"/>
    <w:basedOn w:val="Normal"/>
    <w:link w:val="Heading7Char"/>
    <w:qFormat/>
    <w:rsid w:val="00616114"/>
    <w:pPr>
      <w:numPr>
        <w:ilvl w:val="6"/>
        <w:numId w:val="8"/>
      </w:numPr>
      <w:spacing w:before="240" w:after="60" w:line="240" w:lineRule="auto"/>
      <w:outlineLvl w:val="6"/>
    </w:pPr>
    <w:rPr>
      <w:rFonts w:ascii="Arial" w:eastAsia="Times New Roman" w:hAnsi="Arial" w:cs="Times New Roman"/>
      <w:sz w:val="26"/>
      <w:szCs w:val="20"/>
      <w:lang w:val="en-GB" w:eastAsia="en-GB"/>
    </w:rPr>
  </w:style>
  <w:style w:type="paragraph" w:styleId="Heading8">
    <w:name w:val="heading 8"/>
    <w:basedOn w:val="Normal"/>
    <w:link w:val="Heading8Char"/>
    <w:qFormat/>
    <w:rsid w:val="00616114"/>
    <w:pPr>
      <w:numPr>
        <w:ilvl w:val="7"/>
        <w:numId w:val="8"/>
      </w:numPr>
      <w:spacing w:before="240" w:after="60" w:line="240" w:lineRule="auto"/>
      <w:outlineLvl w:val="7"/>
    </w:pPr>
    <w:rPr>
      <w:rFonts w:ascii="Arial" w:eastAsia="Times New Roman" w:hAnsi="Arial" w:cs="Times New Roman"/>
      <w:sz w:val="26"/>
      <w:szCs w:val="20"/>
      <w:lang w:val="en-GB" w:eastAsia="en-GB"/>
    </w:rPr>
  </w:style>
  <w:style w:type="paragraph" w:styleId="Heading9">
    <w:name w:val="heading 9"/>
    <w:basedOn w:val="Normal"/>
    <w:link w:val="Heading9Char"/>
    <w:qFormat/>
    <w:rsid w:val="00616114"/>
    <w:pPr>
      <w:numPr>
        <w:ilvl w:val="8"/>
        <w:numId w:val="8"/>
      </w:numPr>
      <w:spacing w:before="240" w:after="60" w:line="240" w:lineRule="auto"/>
      <w:outlineLvl w:val="8"/>
    </w:pPr>
    <w:rPr>
      <w:rFonts w:ascii="Arial" w:eastAsia="Times New Roman" w:hAnsi="Arial" w:cs="Times New Roman"/>
      <w:sz w:val="2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character" w:customStyle="1" w:styleId="Heading1Char">
    <w:name w:val="Heading 1 Char"/>
    <w:basedOn w:val="DefaultParagraphFont"/>
    <w:link w:val="Heading1"/>
    <w:rsid w:val="00616114"/>
    <w:rPr>
      <w:rFonts w:eastAsia="Times New Roman" w:cs="Times New Roman"/>
      <w:b/>
      <w:smallCaps/>
      <w:sz w:val="24"/>
      <w:szCs w:val="20"/>
      <w:lang w:val="en-GB" w:eastAsia="en-GB"/>
    </w:rPr>
  </w:style>
  <w:style w:type="character" w:customStyle="1" w:styleId="Heading2Char">
    <w:name w:val="Heading 2 Char"/>
    <w:basedOn w:val="DefaultParagraphFont"/>
    <w:link w:val="Heading2"/>
    <w:rsid w:val="00616114"/>
    <w:rPr>
      <w:rFonts w:eastAsia="Times New Roman" w:cs="Times New Roman"/>
      <w:b/>
      <w:sz w:val="24"/>
      <w:szCs w:val="20"/>
      <w:lang w:val="en-GB" w:eastAsia="en-GB"/>
    </w:rPr>
  </w:style>
  <w:style w:type="character" w:customStyle="1" w:styleId="Heading3Char">
    <w:name w:val="Heading 3 Char"/>
    <w:basedOn w:val="DefaultParagraphFont"/>
    <w:link w:val="Heading3"/>
    <w:rsid w:val="00616114"/>
    <w:rPr>
      <w:rFonts w:eastAsia="Times New Roman" w:cs="Times New Roman"/>
      <w:i/>
      <w:sz w:val="24"/>
      <w:szCs w:val="20"/>
      <w:lang w:val="en-GB" w:eastAsia="en-GB"/>
    </w:rPr>
  </w:style>
  <w:style w:type="character" w:customStyle="1" w:styleId="Heading4Char">
    <w:name w:val="Heading 4 Char"/>
    <w:basedOn w:val="DefaultParagraphFont"/>
    <w:link w:val="Heading4"/>
    <w:rsid w:val="00616114"/>
    <w:rPr>
      <w:rFonts w:eastAsia="Times New Roman" w:cs="Times New Roman"/>
      <w:b/>
      <w:bCs/>
      <w:szCs w:val="28"/>
      <w:lang w:val="en-GB" w:eastAsia="en-GB"/>
    </w:rPr>
  </w:style>
  <w:style w:type="character" w:customStyle="1" w:styleId="Heading5Char">
    <w:name w:val="Heading 5 Char"/>
    <w:basedOn w:val="DefaultParagraphFont"/>
    <w:link w:val="Heading5"/>
    <w:rsid w:val="00616114"/>
    <w:rPr>
      <w:rFonts w:ascii="Arial" w:eastAsia="Times New Roman" w:hAnsi="Arial" w:cs="Times New Roman"/>
      <w:sz w:val="26"/>
      <w:szCs w:val="20"/>
      <w:lang w:val="en-GB" w:eastAsia="en-GB"/>
    </w:rPr>
  </w:style>
  <w:style w:type="character" w:customStyle="1" w:styleId="Heading6Char">
    <w:name w:val="Heading 6 Char"/>
    <w:basedOn w:val="DefaultParagraphFont"/>
    <w:link w:val="Heading6"/>
    <w:rsid w:val="00616114"/>
    <w:rPr>
      <w:rFonts w:ascii="Arial" w:eastAsia="Times New Roman" w:hAnsi="Arial" w:cs="Times New Roman"/>
      <w:sz w:val="26"/>
      <w:szCs w:val="20"/>
      <w:lang w:val="en-GB" w:eastAsia="en-GB"/>
    </w:rPr>
  </w:style>
  <w:style w:type="character" w:customStyle="1" w:styleId="Heading7Char">
    <w:name w:val="Heading 7 Char"/>
    <w:basedOn w:val="DefaultParagraphFont"/>
    <w:link w:val="Heading7"/>
    <w:rsid w:val="00616114"/>
    <w:rPr>
      <w:rFonts w:ascii="Arial" w:eastAsia="Times New Roman" w:hAnsi="Arial" w:cs="Times New Roman"/>
      <w:sz w:val="26"/>
      <w:szCs w:val="20"/>
      <w:lang w:val="en-GB" w:eastAsia="en-GB"/>
    </w:rPr>
  </w:style>
  <w:style w:type="character" w:customStyle="1" w:styleId="Heading8Char">
    <w:name w:val="Heading 8 Char"/>
    <w:basedOn w:val="DefaultParagraphFont"/>
    <w:link w:val="Heading8"/>
    <w:rsid w:val="00616114"/>
    <w:rPr>
      <w:rFonts w:ascii="Arial" w:eastAsia="Times New Roman" w:hAnsi="Arial" w:cs="Times New Roman"/>
      <w:sz w:val="26"/>
      <w:szCs w:val="20"/>
      <w:lang w:val="en-GB" w:eastAsia="en-GB"/>
    </w:rPr>
  </w:style>
  <w:style w:type="character" w:customStyle="1" w:styleId="Heading9Char">
    <w:name w:val="Heading 9 Char"/>
    <w:basedOn w:val="DefaultParagraphFont"/>
    <w:link w:val="Heading9"/>
    <w:rsid w:val="00616114"/>
    <w:rPr>
      <w:rFonts w:ascii="Arial" w:eastAsia="Times New Roman" w:hAnsi="Arial" w:cs="Times New Roman"/>
      <w:sz w:val="26"/>
      <w:szCs w:val="20"/>
      <w:lang w:val="en-GB" w:eastAsia="en-GB"/>
    </w:rPr>
  </w:style>
  <w:style w:type="numbering" w:customStyle="1" w:styleId="NoList1">
    <w:name w:val="No List1"/>
    <w:next w:val="NoList"/>
    <w:uiPriority w:val="99"/>
    <w:semiHidden/>
    <w:unhideWhenUsed/>
    <w:rsid w:val="00616114"/>
  </w:style>
  <w:style w:type="paragraph" w:customStyle="1" w:styleId="Text1">
    <w:name w:val="Text 1"/>
    <w:basedOn w:val="Normal"/>
    <w:link w:val="Text1Znak"/>
    <w:rsid w:val="00616114"/>
    <w:pPr>
      <w:spacing w:after="240" w:line="240" w:lineRule="auto"/>
      <w:ind w:left="483"/>
      <w:jc w:val="both"/>
    </w:pPr>
    <w:rPr>
      <w:rFonts w:eastAsia="Times New Roman" w:cs="Times New Roman"/>
      <w:sz w:val="24"/>
      <w:szCs w:val="20"/>
      <w:lang w:val="en-GB" w:eastAsia="en-GB"/>
    </w:rPr>
  </w:style>
  <w:style w:type="character" w:customStyle="1" w:styleId="Text1Znak">
    <w:name w:val="Text 1 Znak"/>
    <w:link w:val="Text1"/>
    <w:locked/>
    <w:rsid w:val="00616114"/>
    <w:rPr>
      <w:rFonts w:eastAsia="Times New Roman" w:cs="Times New Roman"/>
      <w:sz w:val="24"/>
      <w:szCs w:val="20"/>
      <w:lang w:val="en-GB" w:eastAsia="en-GB"/>
    </w:rPr>
  </w:style>
  <w:style w:type="paragraph" w:customStyle="1" w:styleId="Text2">
    <w:name w:val="Text 2"/>
    <w:basedOn w:val="Normal"/>
    <w:rsid w:val="00616114"/>
    <w:pPr>
      <w:tabs>
        <w:tab w:val="left" w:pos="2161"/>
      </w:tabs>
      <w:spacing w:after="240" w:line="240" w:lineRule="auto"/>
      <w:ind w:left="1077"/>
      <w:jc w:val="both"/>
    </w:pPr>
    <w:rPr>
      <w:rFonts w:eastAsia="Times New Roman" w:cs="Times New Roman"/>
      <w:sz w:val="24"/>
      <w:szCs w:val="20"/>
      <w:lang w:val="en-GB" w:eastAsia="en-GB"/>
    </w:rPr>
  </w:style>
  <w:style w:type="paragraph" w:customStyle="1" w:styleId="Text3">
    <w:name w:val="Text 3"/>
    <w:basedOn w:val="Normal"/>
    <w:rsid w:val="00616114"/>
    <w:pPr>
      <w:tabs>
        <w:tab w:val="left" w:pos="2302"/>
      </w:tabs>
      <w:spacing w:after="240" w:line="240" w:lineRule="auto"/>
      <w:ind w:left="1917"/>
      <w:jc w:val="both"/>
    </w:pPr>
    <w:rPr>
      <w:rFonts w:eastAsia="Times New Roman" w:cs="Times New Roman"/>
      <w:sz w:val="24"/>
      <w:szCs w:val="20"/>
      <w:lang w:val="en-GB" w:eastAsia="en-GB"/>
    </w:rPr>
  </w:style>
  <w:style w:type="paragraph" w:customStyle="1" w:styleId="CharCharCharChar">
    <w:name w:val="Char Char Char Char"/>
    <w:basedOn w:val="Normal"/>
    <w:next w:val="Normal"/>
    <w:rsid w:val="00616114"/>
    <w:pPr>
      <w:spacing w:after="160" w:line="240" w:lineRule="exact"/>
    </w:pPr>
    <w:rPr>
      <w:rFonts w:ascii="Tahoma" w:eastAsia="Times New Roman" w:hAnsi="Tahoma" w:cs="Times New Roman"/>
      <w:sz w:val="24"/>
      <w:szCs w:val="20"/>
    </w:rPr>
  </w:style>
  <w:style w:type="character" w:styleId="CommentReference">
    <w:name w:val="annotation reference"/>
    <w:rsid w:val="00616114"/>
    <w:rPr>
      <w:position w:val="6"/>
      <w:sz w:val="20"/>
    </w:rPr>
  </w:style>
  <w:style w:type="paragraph" w:styleId="CommentText">
    <w:name w:val="annotation text"/>
    <w:basedOn w:val="Normal"/>
    <w:link w:val="CommentTextChar"/>
    <w:rsid w:val="00616114"/>
    <w:pPr>
      <w:spacing w:after="240" w:line="240" w:lineRule="auto"/>
      <w:ind w:left="1077" w:hanging="1077"/>
      <w:jc w:val="both"/>
    </w:pPr>
    <w:rPr>
      <w:rFonts w:eastAsia="Times New Roman" w:cs="Times New Roman"/>
      <w:sz w:val="20"/>
      <w:szCs w:val="20"/>
      <w:lang w:val="en-GB" w:eastAsia="en-GB"/>
    </w:rPr>
  </w:style>
  <w:style w:type="character" w:customStyle="1" w:styleId="CommentTextChar">
    <w:name w:val="Comment Text Char"/>
    <w:basedOn w:val="DefaultParagraphFont"/>
    <w:link w:val="CommentText"/>
    <w:rsid w:val="00616114"/>
    <w:rPr>
      <w:rFonts w:eastAsia="Times New Roman" w:cs="Times New Roman"/>
      <w:sz w:val="20"/>
      <w:szCs w:val="20"/>
      <w:lang w:val="en-GB" w:eastAsia="en-GB"/>
    </w:rPr>
  </w:style>
  <w:style w:type="paragraph" w:styleId="TOC3">
    <w:name w:val="toc 3"/>
    <w:basedOn w:val="Normal"/>
    <w:next w:val="Normal"/>
    <w:rsid w:val="00616114"/>
    <w:pPr>
      <w:keepNext/>
      <w:keepLines/>
      <w:tabs>
        <w:tab w:val="right" w:leader="dot" w:pos="8640"/>
      </w:tabs>
      <w:spacing w:after="240" w:line="240" w:lineRule="auto"/>
      <w:ind w:left="1917" w:right="720" w:hanging="840"/>
      <w:jc w:val="both"/>
    </w:pPr>
    <w:rPr>
      <w:rFonts w:eastAsia="Times New Roman" w:cs="Times New Roman"/>
      <w:sz w:val="24"/>
      <w:szCs w:val="20"/>
      <w:lang w:val="en-GB" w:eastAsia="en-GB"/>
    </w:rPr>
  </w:style>
  <w:style w:type="paragraph" w:styleId="TOC2">
    <w:name w:val="toc 2"/>
    <w:basedOn w:val="Normal"/>
    <w:next w:val="Normal"/>
    <w:rsid w:val="00616114"/>
    <w:pPr>
      <w:keepNext/>
      <w:keepLines/>
      <w:tabs>
        <w:tab w:val="right" w:leader="dot" w:pos="8640"/>
      </w:tabs>
      <w:spacing w:after="240" w:line="240" w:lineRule="auto"/>
      <w:ind w:left="1077" w:right="720" w:hanging="601"/>
      <w:jc w:val="both"/>
    </w:pPr>
    <w:rPr>
      <w:rFonts w:eastAsia="Times New Roman" w:cs="Times New Roman"/>
      <w:sz w:val="24"/>
      <w:szCs w:val="20"/>
      <w:lang w:val="en-GB" w:eastAsia="en-GB"/>
    </w:rPr>
  </w:style>
  <w:style w:type="paragraph" w:styleId="TOC1">
    <w:name w:val="toc 1"/>
    <w:basedOn w:val="Normal"/>
    <w:next w:val="Normal"/>
    <w:rsid w:val="00616114"/>
    <w:pPr>
      <w:keepNext/>
      <w:keepLines/>
      <w:tabs>
        <w:tab w:val="right" w:leader="dot" w:pos="8640"/>
      </w:tabs>
      <w:spacing w:before="240" w:after="240" w:line="240" w:lineRule="auto"/>
      <w:ind w:left="483" w:right="720" w:hanging="483"/>
      <w:jc w:val="both"/>
    </w:pPr>
    <w:rPr>
      <w:rFonts w:eastAsia="Times New Roman" w:cs="Times New Roman"/>
      <w:caps/>
      <w:sz w:val="24"/>
      <w:szCs w:val="20"/>
      <w:lang w:val="en-GB" w:eastAsia="en-GB"/>
    </w:rPr>
  </w:style>
  <w:style w:type="paragraph" w:styleId="Index4">
    <w:name w:val="index 4"/>
    <w:basedOn w:val="Normal"/>
    <w:next w:val="Normal"/>
    <w:rsid w:val="00616114"/>
    <w:pPr>
      <w:spacing w:after="240" w:line="240" w:lineRule="auto"/>
      <w:ind w:left="1798"/>
    </w:pPr>
    <w:rPr>
      <w:rFonts w:eastAsia="Times New Roman" w:cs="Times New Roman"/>
      <w:sz w:val="24"/>
      <w:szCs w:val="20"/>
      <w:lang w:val="en-GB" w:eastAsia="en-GB"/>
    </w:rPr>
  </w:style>
  <w:style w:type="paragraph" w:styleId="Index3">
    <w:name w:val="index 3"/>
    <w:basedOn w:val="Normal"/>
    <w:next w:val="Normal"/>
    <w:rsid w:val="00616114"/>
    <w:pPr>
      <w:spacing w:line="240" w:lineRule="auto"/>
      <w:ind w:left="1197"/>
    </w:pPr>
    <w:rPr>
      <w:rFonts w:eastAsia="Times New Roman" w:cs="Times New Roman"/>
      <w:sz w:val="24"/>
      <w:szCs w:val="20"/>
      <w:lang w:val="en-GB" w:eastAsia="en-GB"/>
    </w:rPr>
  </w:style>
  <w:style w:type="paragraph" w:styleId="Index2">
    <w:name w:val="index 2"/>
    <w:basedOn w:val="Normal"/>
    <w:next w:val="Normal"/>
    <w:rsid w:val="00616114"/>
    <w:pPr>
      <w:spacing w:line="240" w:lineRule="auto"/>
      <w:ind w:left="601"/>
    </w:pPr>
    <w:rPr>
      <w:rFonts w:eastAsia="Times New Roman" w:cs="Times New Roman"/>
      <w:sz w:val="24"/>
      <w:szCs w:val="20"/>
      <w:lang w:val="en-GB" w:eastAsia="en-GB"/>
    </w:rPr>
  </w:style>
  <w:style w:type="paragraph" w:styleId="Index1">
    <w:name w:val="index 1"/>
    <w:basedOn w:val="Normal"/>
    <w:next w:val="Normal"/>
    <w:rsid w:val="00616114"/>
    <w:pPr>
      <w:spacing w:before="240" w:line="240" w:lineRule="auto"/>
    </w:pPr>
    <w:rPr>
      <w:rFonts w:eastAsia="Times New Roman" w:cs="Times New Roman"/>
      <w:sz w:val="24"/>
      <w:szCs w:val="20"/>
      <w:lang w:val="en-GB" w:eastAsia="en-GB"/>
    </w:rPr>
  </w:style>
  <w:style w:type="character" w:styleId="LineNumber">
    <w:name w:val="line number"/>
    <w:rsid w:val="00616114"/>
    <w:rPr>
      <w:sz w:val="20"/>
    </w:rPr>
  </w:style>
  <w:style w:type="paragraph" w:styleId="IndexHeading">
    <w:name w:val="index heading"/>
    <w:basedOn w:val="Normal"/>
    <w:next w:val="Index1"/>
    <w:rsid w:val="00616114"/>
    <w:pPr>
      <w:spacing w:after="240" w:line="240" w:lineRule="auto"/>
      <w:jc w:val="both"/>
    </w:pPr>
    <w:rPr>
      <w:rFonts w:ascii="Helv" w:eastAsia="Times New Roman" w:hAnsi="Helv" w:cs="Times New Roman"/>
      <w:b/>
      <w:szCs w:val="20"/>
      <w:lang w:val="en-GB" w:eastAsia="en-GB"/>
    </w:rPr>
  </w:style>
  <w:style w:type="character" w:styleId="FootnoteReference">
    <w:name w:val="footnote reference"/>
    <w:aliases w:val="BVI fnr,(Footnote Reference),Footnote Reference/, BVI fnr"/>
    <w:rsid w:val="00616114"/>
    <w:rPr>
      <w:rFonts w:ascii="TimesNewRomanPS" w:hAnsi="TimesNewRomanPS"/>
      <w:position w:val="6"/>
      <w:sz w:val="16"/>
    </w:rPr>
  </w:style>
  <w:style w:type="paragraph" w:styleId="FootnoteText">
    <w:name w:val="footnote text"/>
    <w:aliases w:val="Final Footnote Text,GM_Fußnotentext,Footnote text,fn,Schriftart: 9 pt,Schriftart: 10 pt,Schriftart: 8 pt,WB-Fußnotentext"/>
    <w:basedOn w:val="Normal"/>
    <w:link w:val="FootnoteTextChar"/>
    <w:rsid w:val="00616114"/>
    <w:pPr>
      <w:spacing w:after="240" w:line="240" w:lineRule="auto"/>
      <w:ind w:left="357" w:hanging="357"/>
      <w:jc w:val="both"/>
    </w:pPr>
    <w:rPr>
      <w:rFonts w:eastAsia="Times New Roman" w:cs="Times New Roman"/>
      <w:sz w:val="20"/>
      <w:szCs w:val="20"/>
      <w:lang w:val="en-GB" w:eastAsia="en-GB"/>
    </w:rPr>
  </w:style>
  <w:style w:type="character" w:customStyle="1" w:styleId="FootnoteTextChar">
    <w:name w:val="Footnote Text Char"/>
    <w:aliases w:val="Final Footnote Text Char,GM_Fußnotentext Char,Footnote text Char,fn Char,Schriftart: 9 pt Char,Schriftart: 10 pt Char,Schriftart: 8 pt Char,WB-Fußnotentext Char"/>
    <w:basedOn w:val="DefaultParagraphFont"/>
    <w:link w:val="FootnoteText"/>
    <w:rsid w:val="00616114"/>
    <w:rPr>
      <w:rFonts w:eastAsia="Times New Roman" w:cs="Times New Roman"/>
      <w:sz w:val="20"/>
      <w:szCs w:val="20"/>
      <w:lang w:val="en-GB" w:eastAsia="en-GB"/>
    </w:rPr>
  </w:style>
  <w:style w:type="paragraph" w:styleId="NormalIndent">
    <w:name w:val="Normal Indent"/>
    <w:basedOn w:val="Normal"/>
    <w:rsid w:val="00616114"/>
    <w:pPr>
      <w:spacing w:after="240" w:line="240" w:lineRule="auto"/>
      <w:ind w:left="720"/>
      <w:jc w:val="both"/>
    </w:pPr>
    <w:rPr>
      <w:rFonts w:eastAsia="Times New Roman" w:cs="Times New Roman"/>
      <w:sz w:val="24"/>
      <w:szCs w:val="20"/>
      <w:lang w:val="en-GB" w:eastAsia="en-GB"/>
    </w:rPr>
  </w:style>
  <w:style w:type="paragraph" w:customStyle="1" w:styleId="Date1">
    <w:name w:val="Date1"/>
    <w:basedOn w:val="Normal"/>
    <w:next w:val="References"/>
    <w:rsid w:val="00616114"/>
    <w:pPr>
      <w:spacing w:line="240" w:lineRule="auto"/>
      <w:ind w:left="5103"/>
    </w:pPr>
    <w:rPr>
      <w:rFonts w:eastAsia="Times New Roman" w:cs="Times New Roman"/>
      <w:sz w:val="24"/>
      <w:szCs w:val="20"/>
      <w:lang w:val="en-GB" w:eastAsia="en-GB"/>
    </w:rPr>
  </w:style>
  <w:style w:type="paragraph" w:customStyle="1" w:styleId="References">
    <w:name w:val="References"/>
    <w:basedOn w:val="Normal"/>
    <w:next w:val="AddressTR"/>
    <w:rsid w:val="00616114"/>
    <w:pPr>
      <w:spacing w:after="240" w:line="240" w:lineRule="auto"/>
      <w:ind w:left="5103"/>
    </w:pPr>
    <w:rPr>
      <w:rFonts w:eastAsia="Times New Roman" w:cs="Times New Roman"/>
      <w:sz w:val="20"/>
      <w:szCs w:val="20"/>
      <w:lang w:val="en-GB" w:eastAsia="en-GB"/>
    </w:rPr>
  </w:style>
  <w:style w:type="paragraph" w:customStyle="1" w:styleId="AddressTR">
    <w:name w:val="AddressTR"/>
    <w:basedOn w:val="Normal"/>
    <w:next w:val="Normal"/>
    <w:rsid w:val="00616114"/>
    <w:pPr>
      <w:spacing w:after="720" w:line="240" w:lineRule="auto"/>
      <w:ind w:left="5103"/>
    </w:pPr>
    <w:rPr>
      <w:rFonts w:eastAsia="Times New Roman" w:cs="Times New Roman"/>
      <w:sz w:val="24"/>
      <w:szCs w:val="20"/>
      <w:lang w:val="en-GB" w:eastAsia="en-GB"/>
    </w:rPr>
  </w:style>
  <w:style w:type="paragraph" w:customStyle="1" w:styleId="Address">
    <w:name w:val="Address"/>
    <w:basedOn w:val="Normal"/>
    <w:next w:val="Normal"/>
    <w:rsid w:val="00616114"/>
    <w:pPr>
      <w:spacing w:line="240" w:lineRule="auto"/>
    </w:pPr>
    <w:rPr>
      <w:rFonts w:eastAsia="Times New Roman" w:cs="Times New Roman"/>
      <w:sz w:val="24"/>
      <w:szCs w:val="20"/>
      <w:lang w:val="en-GB" w:eastAsia="en-GB"/>
    </w:rPr>
  </w:style>
  <w:style w:type="paragraph" w:customStyle="1" w:styleId="NoteHead">
    <w:name w:val="NoteHead"/>
    <w:basedOn w:val="Normal"/>
    <w:next w:val="Subject"/>
    <w:rsid w:val="00616114"/>
    <w:pPr>
      <w:spacing w:before="720" w:after="720" w:line="240" w:lineRule="auto"/>
      <w:jc w:val="center"/>
    </w:pPr>
    <w:rPr>
      <w:rFonts w:eastAsia="Times New Roman" w:cs="Times New Roman"/>
      <w:b/>
      <w:smallCaps/>
      <w:sz w:val="24"/>
      <w:szCs w:val="20"/>
      <w:lang w:val="en-GB" w:eastAsia="en-GB"/>
    </w:rPr>
  </w:style>
  <w:style w:type="paragraph" w:customStyle="1" w:styleId="Subject">
    <w:name w:val="Subject"/>
    <w:basedOn w:val="Normal"/>
    <w:next w:val="Normal"/>
    <w:rsid w:val="00616114"/>
    <w:pPr>
      <w:spacing w:after="480" w:line="240" w:lineRule="auto"/>
      <w:ind w:left="1191" w:hanging="1191"/>
    </w:pPr>
    <w:rPr>
      <w:rFonts w:eastAsia="Times New Roman" w:cs="Times New Roman"/>
      <w:b/>
      <w:sz w:val="24"/>
      <w:szCs w:val="20"/>
      <w:lang w:val="en-GB" w:eastAsia="en-GB"/>
    </w:rPr>
  </w:style>
  <w:style w:type="paragraph" w:customStyle="1" w:styleId="NumPar1">
    <w:name w:val="NumPar 1"/>
    <w:basedOn w:val="Normal"/>
    <w:next w:val="Text1"/>
    <w:rsid w:val="00616114"/>
    <w:pPr>
      <w:spacing w:after="240" w:line="240" w:lineRule="auto"/>
      <w:ind w:left="483" w:hanging="483"/>
      <w:jc w:val="both"/>
    </w:pPr>
    <w:rPr>
      <w:rFonts w:eastAsia="Times New Roman" w:cs="Times New Roman"/>
      <w:sz w:val="24"/>
      <w:szCs w:val="20"/>
      <w:lang w:val="en-GB" w:eastAsia="en-GB"/>
    </w:rPr>
  </w:style>
  <w:style w:type="paragraph" w:customStyle="1" w:styleId="NoteList">
    <w:name w:val="NoteList"/>
    <w:basedOn w:val="Normal"/>
    <w:next w:val="Subject"/>
    <w:rsid w:val="00616114"/>
    <w:pPr>
      <w:tabs>
        <w:tab w:val="left" w:pos="5954"/>
      </w:tabs>
      <w:spacing w:before="720" w:after="720" w:line="240" w:lineRule="auto"/>
      <w:ind w:left="5245" w:hanging="3261"/>
    </w:pPr>
    <w:rPr>
      <w:rFonts w:eastAsia="Times New Roman" w:cs="Times New Roman"/>
      <w:b/>
      <w:smallCaps/>
      <w:sz w:val="24"/>
      <w:szCs w:val="20"/>
      <w:lang w:val="en-GB" w:eastAsia="en-GB"/>
    </w:rPr>
  </w:style>
  <w:style w:type="paragraph" w:customStyle="1" w:styleId="NumPar2">
    <w:name w:val="NumPar 2"/>
    <w:basedOn w:val="Normal"/>
    <w:next w:val="Text2"/>
    <w:rsid w:val="00616114"/>
    <w:pPr>
      <w:spacing w:after="240" w:line="240" w:lineRule="auto"/>
      <w:ind w:left="1077" w:hanging="601"/>
      <w:jc w:val="both"/>
    </w:pPr>
    <w:rPr>
      <w:rFonts w:eastAsia="Times New Roman" w:cs="Times New Roman"/>
      <w:sz w:val="24"/>
      <w:szCs w:val="20"/>
      <w:lang w:val="en-GB" w:eastAsia="en-GB"/>
    </w:rPr>
  </w:style>
  <w:style w:type="paragraph" w:customStyle="1" w:styleId="NumPar3">
    <w:name w:val="NumPar 3"/>
    <w:basedOn w:val="Normal"/>
    <w:next w:val="Text3"/>
    <w:rsid w:val="00616114"/>
    <w:pPr>
      <w:spacing w:after="240" w:line="240" w:lineRule="auto"/>
      <w:ind w:left="1917" w:hanging="840"/>
      <w:jc w:val="both"/>
    </w:pPr>
    <w:rPr>
      <w:rFonts w:eastAsia="Times New Roman" w:cs="Times New Roman"/>
      <w:sz w:val="24"/>
      <w:szCs w:val="20"/>
      <w:lang w:val="en-GB" w:eastAsia="en-GB"/>
    </w:rPr>
  </w:style>
  <w:style w:type="paragraph" w:customStyle="1" w:styleId="Dash1">
    <w:name w:val="Dash 1"/>
    <w:basedOn w:val="Normal"/>
    <w:rsid w:val="00616114"/>
    <w:pPr>
      <w:spacing w:after="240" w:line="240" w:lineRule="auto"/>
      <w:ind w:left="720" w:hanging="238"/>
      <w:jc w:val="both"/>
    </w:pPr>
    <w:rPr>
      <w:rFonts w:eastAsia="Times New Roman" w:cs="Times New Roman"/>
      <w:sz w:val="24"/>
      <w:szCs w:val="20"/>
      <w:lang w:val="en-GB" w:eastAsia="en-GB"/>
    </w:rPr>
  </w:style>
  <w:style w:type="paragraph" w:customStyle="1" w:styleId="Dash2">
    <w:name w:val="Dash 2"/>
    <w:basedOn w:val="Normal"/>
    <w:rsid w:val="00616114"/>
    <w:pPr>
      <w:spacing w:after="240" w:line="240" w:lineRule="auto"/>
      <w:ind w:left="1315" w:hanging="238"/>
      <w:jc w:val="both"/>
    </w:pPr>
    <w:rPr>
      <w:rFonts w:eastAsia="Times New Roman" w:cs="Times New Roman"/>
      <w:sz w:val="24"/>
      <w:szCs w:val="20"/>
      <w:lang w:val="en-GB" w:eastAsia="en-GB"/>
    </w:rPr>
  </w:style>
  <w:style w:type="paragraph" w:customStyle="1" w:styleId="Dash3">
    <w:name w:val="Dash 3"/>
    <w:basedOn w:val="Normal"/>
    <w:rsid w:val="00616114"/>
    <w:pPr>
      <w:spacing w:after="240" w:line="240" w:lineRule="auto"/>
      <w:ind w:left="2161" w:hanging="238"/>
      <w:jc w:val="both"/>
    </w:pPr>
    <w:rPr>
      <w:rFonts w:eastAsia="Times New Roman" w:cs="Times New Roman"/>
      <w:sz w:val="24"/>
      <w:szCs w:val="20"/>
      <w:lang w:val="en-GB" w:eastAsia="en-GB"/>
    </w:rPr>
  </w:style>
  <w:style w:type="paragraph" w:customStyle="1" w:styleId="Alpha1">
    <w:name w:val="Alpha 1"/>
    <w:basedOn w:val="Normal"/>
    <w:rsid w:val="00616114"/>
    <w:pPr>
      <w:spacing w:after="240" w:line="240" w:lineRule="auto"/>
      <w:ind w:left="840" w:hanging="357"/>
      <w:jc w:val="both"/>
    </w:pPr>
    <w:rPr>
      <w:rFonts w:eastAsia="Times New Roman" w:cs="Times New Roman"/>
      <w:sz w:val="24"/>
      <w:szCs w:val="20"/>
      <w:lang w:val="en-GB" w:eastAsia="en-GB"/>
    </w:rPr>
  </w:style>
  <w:style w:type="paragraph" w:customStyle="1" w:styleId="Alpha2">
    <w:name w:val="Alpha 2"/>
    <w:basedOn w:val="Normal"/>
    <w:rsid w:val="00616114"/>
    <w:pPr>
      <w:spacing w:after="240" w:line="240" w:lineRule="auto"/>
      <w:ind w:left="1435" w:hanging="357"/>
      <w:jc w:val="both"/>
    </w:pPr>
    <w:rPr>
      <w:rFonts w:eastAsia="Times New Roman" w:cs="Times New Roman"/>
      <w:sz w:val="24"/>
      <w:szCs w:val="20"/>
      <w:lang w:val="en-GB" w:eastAsia="en-GB"/>
    </w:rPr>
  </w:style>
  <w:style w:type="paragraph" w:customStyle="1" w:styleId="Alpha3">
    <w:name w:val="Alpha 3"/>
    <w:basedOn w:val="Normal"/>
    <w:rsid w:val="00616114"/>
    <w:pPr>
      <w:spacing w:after="240" w:line="240" w:lineRule="auto"/>
      <w:ind w:left="2279" w:hanging="357"/>
      <w:jc w:val="both"/>
    </w:pPr>
    <w:rPr>
      <w:rFonts w:eastAsia="Times New Roman" w:cs="Times New Roman"/>
      <w:sz w:val="24"/>
      <w:szCs w:val="20"/>
      <w:lang w:val="en-GB" w:eastAsia="en-GB"/>
    </w:rPr>
  </w:style>
  <w:style w:type="paragraph" w:customStyle="1" w:styleId="FirstDash">
    <w:name w:val="FirstDash"/>
    <w:basedOn w:val="Normal"/>
    <w:rsid w:val="00616114"/>
    <w:pPr>
      <w:spacing w:after="240" w:line="240" w:lineRule="auto"/>
      <w:ind w:left="238" w:hanging="238"/>
      <w:jc w:val="both"/>
    </w:pPr>
    <w:rPr>
      <w:rFonts w:eastAsia="Times New Roman" w:cs="Times New Roman"/>
      <w:sz w:val="24"/>
      <w:szCs w:val="20"/>
      <w:lang w:val="en-GB" w:eastAsia="en-GB"/>
    </w:rPr>
  </w:style>
  <w:style w:type="paragraph" w:styleId="Closing">
    <w:name w:val="Closing"/>
    <w:basedOn w:val="Normal"/>
    <w:next w:val="Signature"/>
    <w:link w:val="ClosingChar"/>
    <w:rsid w:val="00616114"/>
    <w:pPr>
      <w:tabs>
        <w:tab w:val="left" w:pos="5103"/>
      </w:tabs>
      <w:spacing w:before="240" w:after="240" w:line="240" w:lineRule="auto"/>
      <w:ind w:left="5103"/>
    </w:pPr>
    <w:rPr>
      <w:rFonts w:eastAsia="Times New Roman" w:cs="Times New Roman"/>
      <w:sz w:val="24"/>
      <w:szCs w:val="20"/>
      <w:lang w:val="en-GB" w:eastAsia="en-GB"/>
    </w:rPr>
  </w:style>
  <w:style w:type="character" w:customStyle="1" w:styleId="ClosingChar">
    <w:name w:val="Closing Char"/>
    <w:basedOn w:val="DefaultParagraphFont"/>
    <w:link w:val="Closing"/>
    <w:rsid w:val="00616114"/>
    <w:rPr>
      <w:rFonts w:eastAsia="Times New Roman" w:cs="Times New Roman"/>
      <w:sz w:val="24"/>
      <w:szCs w:val="20"/>
      <w:lang w:val="en-GB" w:eastAsia="en-GB"/>
    </w:rPr>
  </w:style>
  <w:style w:type="paragraph" w:styleId="Signature">
    <w:name w:val="Signature"/>
    <w:basedOn w:val="Normal"/>
    <w:next w:val="Enclosures"/>
    <w:link w:val="SignatureChar"/>
    <w:rsid w:val="00616114"/>
    <w:pPr>
      <w:tabs>
        <w:tab w:val="left" w:pos="5103"/>
      </w:tabs>
      <w:spacing w:before="1200" w:line="240" w:lineRule="auto"/>
      <w:ind w:left="5103"/>
      <w:jc w:val="center"/>
    </w:pPr>
    <w:rPr>
      <w:rFonts w:eastAsia="Times New Roman" w:cs="Times New Roman"/>
      <w:sz w:val="24"/>
      <w:szCs w:val="20"/>
      <w:lang w:val="en-GB" w:eastAsia="en-GB"/>
    </w:rPr>
  </w:style>
  <w:style w:type="character" w:customStyle="1" w:styleId="SignatureChar">
    <w:name w:val="Signature Char"/>
    <w:basedOn w:val="DefaultParagraphFont"/>
    <w:link w:val="Signature"/>
    <w:rsid w:val="00616114"/>
    <w:rPr>
      <w:rFonts w:eastAsia="Times New Roman" w:cs="Times New Roman"/>
      <w:sz w:val="24"/>
      <w:szCs w:val="20"/>
      <w:lang w:val="en-GB" w:eastAsia="en-GB"/>
    </w:rPr>
  </w:style>
  <w:style w:type="paragraph" w:customStyle="1" w:styleId="Enclosures">
    <w:name w:val="Enclosures"/>
    <w:basedOn w:val="Normal"/>
    <w:next w:val="Copies"/>
    <w:rsid w:val="00616114"/>
    <w:pPr>
      <w:keepNext/>
      <w:keepLines/>
      <w:spacing w:before="480" w:line="240" w:lineRule="auto"/>
      <w:ind w:left="1191" w:hanging="1191"/>
    </w:pPr>
    <w:rPr>
      <w:rFonts w:eastAsia="Times New Roman" w:cs="Times New Roman"/>
      <w:sz w:val="24"/>
      <w:szCs w:val="20"/>
      <w:lang w:val="en-GB" w:eastAsia="en-GB"/>
    </w:rPr>
  </w:style>
  <w:style w:type="paragraph" w:customStyle="1" w:styleId="Copies">
    <w:name w:val="Copies"/>
    <w:basedOn w:val="Normal"/>
    <w:rsid w:val="00616114"/>
    <w:pPr>
      <w:tabs>
        <w:tab w:val="left" w:pos="1678"/>
        <w:tab w:val="left" w:pos="2398"/>
        <w:tab w:val="left" w:pos="5398"/>
        <w:tab w:val="left" w:pos="6361"/>
      </w:tabs>
      <w:spacing w:before="480" w:line="240" w:lineRule="auto"/>
      <w:ind w:left="1191" w:hanging="1191"/>
    </w:pPr>
    <w:rPr>
      <w:rFonts w:eastAsia="Times New Roman" w:cs="Times New Roman"/>
      <w:sz w:val="24"/>
      <w:szCs w:val="20"/>
      <w:lang w:val="en-GB" w:eastAsia="en-GB"/>
    </w:rPr>
  </w:style>
  <w:style w:type="paragraph" w:customStyle="1" w:styleId="DoubSign">
    <w:name w:val="DoubSign"/>
    <w:basedOn w:val="Normal"/>
    <w:next w:val="Enclosures"/>
    <w:rsid w:val="00616114"/>
    <w:pPr>
      <w:tabs>
        <w:tab w:val="left" w:pos="5103"/>
      </w:tabs>
      <w:spacing w:before="1200" w:line="240" w:lineRule="auto"/>
    </w:pPr>
    <w:rPr>
      <w:rFonts w:eastAsia="Times New Roman" w:cs="Times New Roman"/>
      <w:sz w:val="24"/>
      <w:szCs w:val="20"/>
      <w:lang w:val="en-GB" w:eastAsia="en-GB"/>
    </w:rPr>
  </w:style>
  <w:style w:type="paragraph" w:customStyle="1" w:styleId="Participants">
    <w:name w:val="Participants"/>
    <w:basedOn w:val="Normal"/>
    <w:next w:val="Copies"/>
    <w:rsid w:val="00616114"/>
    <w:pPr>
      <w:tabs>
        <w:tab w:val="left" w:pos="2161"/>
        <w:tab w:val="left" w:pos="2762"/>
        <w:tab w:val="left" w:pos="5642"/>
        <w:tab w:val="left" w:pos="6720"/>
      </w:tabs>
      <w:spacing w:before="480" w:line="240" w:lineRule="auto"/>
      <w:ind w:left="1792" w:hanging="1792"/>
    </w:pPr>
    <w:rPr>
      <w:rFonts w:eastAsia="Times New Roman" w:cs="Times New Roman"/>
      <w:sz w:val="24"/>
      <w:szCs w:val="20"/>
      <w:lang w:val="en-GB" w:eastAsia="en-GB"/>
    </w:rPr>
  </w:style>
  <w:style w:type="paragraph" w:customStyle="1" w:styleId="Logo">
    <w:name w:val="Logo"/>
    <w:basedOn w:val="Normal"/>
    <w:rsid w:val="00616114"/>
    <w:pPr>
      <w:spacing w:line="240" w:lineRule="auto"/>
    </w:pPr>
    <w:rPr>
      <w:rFonts w:eastAsia="Times New Roman" w:cs="Times New Roman"/>
      <w:sz w:val="24"/>
      <w:szCs w:val="20"/>
      <w:lang w:val="en-GB" w:eastAsia="en-GB"/>
    </w:rPr>
  </w:style>
  <w:style w:type="paragraph" w:customStyle="1" w:styleId="ZDG">
    <w:name w:val="Z_DG"/>
    <w:basedOn w:val="Logo"/>
    <w:rsid w:val="00616114"/>
    <w:rPr>
      <w:rFonts w:ascii="Arial" w:hAnsi="Arial"/>
      <w:sz w:val="16"/>
      <w:lang w:val="fr-FR"/>
    </w:rPr>
  </w:style>
  <w:style w:type="paragraph" w:customStyle="1" w:styleId="ZD">
    <w:name w:val="Z_D"/>
    <w:basedOn w:val="Logo"/>
    <w:rsid w:val="00616114"/>
    <w:rPr>
      <w:rFonts w:ascii="Arial" w:hAnsi="Arial"/>
      <w:sz w:val="16"/>
      <w:lang w:val="fr-FR"/>
    </w:rPr>
  </w:style>
  <w:style w:type="paragraph" w:customStyle="1" w:styleId="ZU">
    <w:name w:val="Z_U"/>
    <w:basedOn w:val="Logo"/>
    <w:rsid w:val="00616114"/>
    <w:rPr>
      <w:rFonts w:ascii="Arial" w:hAnsi="Arial"/>
      <w:b/>
      <w:sz w:val="16"/>
      <w:lang w:val="fr-FR"/>
    </w:rPr>
  </w:style>
  <w:style w:type="paragraph" w:customStyle="1" w:styleId="AddressTL">
    <w:name w:val="AddressTL"/>
    <w:basedOn w:val="Normal"/>
    <w:next w:val="Normal"/>
    <w:rsid w:val="00616114"/>
    <w:pPr>
      <w:spacing w:after="720" w:line="240" w:lineRule="auto"/>
    </w:pPr>
    <w:rPr>
      <w:rFonts w:eastAsia="Times New Roman" w:cs="Times New Roman"/>
      <w:sz w:val="24"/>
      <w:szCs w:val="20"/>
      <w:lang w:val="en-GB" w:eastAsia="en-GB"/>
    </w:rPr>
  </w:style>
  <w:style w:type="paragraph" w:customStyle="1" w:styleId="YReferences">
    <w:name w:val="YReferences"/>
    <w:basedOn w:val="Normal"/>
    <w:next w:val="Normal"/>
    <w:rsid w:val="00616114"/>
    <w:pPr>
      <w:spacing w:after="480" w:line="240" w:lineRule="auto"/>
      <w:ind w:left="1191" w:hanging="1191"/>
      <w:jc w:val="both"/>
    </w:pPr>
    <w:rPr>
      <w:rFonts w:eastAsia="Times New Roman" w:cs="Times New Roman"/>
      <w:sz w:val="24"/>
      <w:szCs w:val="20"/>
      <w:lang w:val="en-GB" w:eastAsia="en-GB"/>
    </w:rPr>
  </w:style>
  <w:style w:type="character" w:styleId="Hyperlink">
    <w:name w:val="Hyperlink"/>
    <w:rsid w:val="00616114"/>
    <w:rPr>
      <w:color w:val="0000FF"/>
      <w:u w:val="single"/>
    </w:rPr>
  </w:style>
  <w:style w:type="character" w:styleId="FollowedHyperlink">
    <w:name w:val="FollowedHyperlink"/>
    <w:rsid w:val="00616114"/>
    <w:rPr>
      <w:color w:val="800080"/>
      <w:u w:val="single"/>
    </w:rPr>
  </w:style>
  <w:style w:type="paragraph" w:customStyle="1" w:styleId="ZDGName">
    <w:name w:val="Z_DGName"/>
    <w:basedOn w:val="Normal"/>
    <w:rsid w:val="00616114"/>
    <w:pPr>
      <w:widowControl w:val="0"/>
      <w:autoSpaceDE w:val="0"/>
      <w:autoSpaceDN w:val="0"/>
      <w:spacing w:line="240" w:lineRule="auto"/>
      <w:ind w:right="85"/>
    </w:pPr>
    <w:rPr>
      <w:rFonts w:ascii="Arial" w:eastAsia="Times New Roman" w:hAnsi="Arial" w:cs="Arial"/>
      <w:sz w:val="16"/>
      <w:szCs w:val="16"/>
      <w:lang w:val="en-GB" w:eastAsia="en-GB"/>
    </w:rPr>
  </w:style>
  <w:style w:type="paragraph" w:styleId="BalloonText">
    <w:name w:val="Balloon Text"/>
    <w:basedOn w:val="Normal"/>
    <w:link w:val="BalloonTextChar"/>
    <w:rsid w:val="00616114"/>
    <w:pPr>
      <w:spacing w:after="240" w:line="240" w:lineRule="auto"/>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616114"/>
    <w:rPr>
      <w:rFonts w:ascii="Tahoma" w:eastAsia="Times New Roman" w:hAnsi="Tahoma" w:cs="Tahoma"/>
      <w:sz w:val="16"/>
      <w:szCs w:val="16"/>
      <w:lang w:val="en-GB" w:eastAsia="en-GB"/>
    </w:rPr>
  </w:style>
  <w:style w:type="paragraph" w:styleId="DocumentMap">
    <w:name w:val="Document Map"/>
    <w:basedOn w:val="Normal"/>
    <w:link w:val="DocumentMapChar"/>
    <w:rsid w:val="00616114"/>
    <w:pPr>
      <w:shd w:val="clear" w:color="auto" w:fill="000080"/>
      <w:spacing w:after="240" w:line="240" w:lineRule="auto"/>
      <w:jc w:val="both"/>
    </w:pPr>
    <w:rPr>
      <w:rFonts w:ascii="Tahoma" w:eastAsia="Times New Roman" w:hAnsi="Tahoma" w:cs="Tahoma"/>
      <w:sz w:val="24"/>
      <w:szCs w:val="20"/>
      <w:lang w:val="en-GB" w:eastAsia="en-GB"/>
    </w:rPr>
  </w:style>
  <w:style w:type="character" w:customStyle="1" w:styleId="DocumentMapChar">
    <w:name w:val="Document Map Char"/>
    <w:basedOn w:val="DefaultParagraphFont"/>
    <w:link w:val="DocumentMap"/>
    <w:rsid w:val="00616114"/>
    <w:rPr>
      <w:rFonts w:ascii="Tahoma" w:eastAsia="Times New Roman" w:hAnsi="Tahoma" w:cs="Tahoma"/>
      <w:sz w:val="24"/>
      <w:szCs w:val="20"/>
      <w:shd w:val="clear" w:color="auto" w:fill="000080"/>
      <w:lang w:val="en-GB" w:eastAsia="en-GB"/>
    </w:rPr>
  </w:style>
  <w:style w:type="paragraph" w:customStyle="1" w:styleId="Title2">
    <w:name w:val="Title 2"/>
    <w:basedOn w:val="Normal"/>
    <w:uiPriority w:val="99"/>
    <w:rsid w:val="00616114"/>
    <w:pPr>
      <w:tabs>
        <w:tab w:val="left" w:pos="720"/>
      </w:tabs>
      <w:spacing w:line="240" w:lineRule="auto"/>
      <w:jc w:val="center"/>
    </w:pPr>
    <w:rPr>
      <w:rFonts w:eastAsia="Times New Roman" w:cs="Times New Roman"/>
      <w:sz w:val="22"/>
      <w:szCs w:val="20"/>
      <w:u w:val="single"/>
      <w:lang w:val="en-GB" w:eastAsia="en-GB"/>
    </w:rPr>
  </w:style>
  <w:style w:type="paragraph" w:customStyle="1" w:styleId="ZCom">
    <w:name w:val="Z_Com"/>
    <w:basedOn w:val="Normal"/>
    <w:next w:val="ZDGName"/>
    <w:rsid w:val="00616114"/>
    <w:pPr>
      <w:widowControl w:val="0"/>
      <w:autoSpaceDE w:val="0"/>
      <w:autoSpaceDN w:val="0"/>
      <w:spacing w:line="240" w:lineRule="auto"/>
      <w:ind w:right="85"/>
      <w:jc w:val="both"/>
    </w:pPr>
    <w:rPr>
      <w:rFonts w:ascii="Arial" w:eastAsia="Times New Roman" w:hAnsi="Arial" w:cs="Arial"/>
      <w:sz w:val="24"/>
      <w:szCs w:val="24"/>
      <w:lang w:val="en-GB" w:eastAsia="en-GB"/>
    </w:rPr>
  </w:style>
  <w:style w:type="paragraph" w:styleId="Title">
    <w:name w:val="Title"/>
    <w:basedOn w:val="Normal"/>
    <w:link w:val="TitleChar"/>
    <w:qFormat/>
    <w:rsid w:val="00616114"/>
    <w:pPr>
      <w:spacing w:line="240" w:lineRule="auto"/>
      <w:jc w:val="center"/>
    </w:pPr>
    <w:rPr>
      <w:rFonts w:eastAsia="Batang" w:cs="Times New Roman"/>
      <w:b/>
      <w:caps/>
      <w:sz w:val="24"/>
      <w:szCs w:val="20"/>
      <w:lang w:val="sv-SE" w:eastAsia="sv-SE"/>
    </w:rPr>
  </w:style>
  <w:style w:type="character" w:customStyle="1" w:styleId="TitleChar">
    <w:name w:val="Title Char"/>
    <w:basedOn w:val="DefaultParagraphFont"/>
    <w:link w:val="Title"/>
    <w:rsid w:val="00616114"/>
    <w:rPr>
      <w:rFonts w:eastAsia="Batang" w:cs="Times New Roman"/>
      <w:b/>
      <w:caps/>
      <w:sz w:val="24"/>
      <w:szCs w:val="20"/>
      <w:lang w:val="sv-SE" w:eastAsia="sv-SE"/>
    </w:rPr>
  </w:style>
  <w:style w:type="paragraph" w:styleId="BodyText">
    <w:name w:val="Body Text"/>
    <w:basedOn w:val="Normal"/>
    <w:link w:val="BodyTextChar"/>
    <w:rsid w:val="00616114"/>
    <w:pPr>
      <w:spacing w:line="240" w:lineRule="auto"/>
    </w:pPr>
    <w:rPr>
      <w:rFonts w:eastAsia="Batang" w:cs="Times New Roman"/>
      <w:bCs/>
      <w:sz w:val="24"/>
      <w:szCs w:val="20"/>
      <w:lang w:eastAsia="sv-SE"/>
    </w:rPr>
  </w:style>
  <w:style w:type="character" w:customStyle="1" w:styleId="BodyTextChar">
    <w:name w:val="Body Text Char"/>
    <w:basedOn w:val="DefaultParagraphFont"/>
    <w:link w:val="BodyText"/>
    <w:rsid w:val="00616114"/>
    <w:rPr>
      <w:rFonts w:eastAsia="Batang" w:cs="Times New Roman"/>
      <w:bCs/>
      <w:sz w:val="24"/>
      <w:szCs w:val="20"/>
      <w:lang w:eastAsia="sv-SE"/>
    </w:rPr>
  </w:style>
  <w:style w:type="character" w:styleId="Emphasis">
    <w:name w:val="Emphasis"/>
    <w:qFormat/>
    <w:rsid w:val="00616114"/>
    <w:rPr>
      <w:i/>
      <w:iCs/>
    </w:rPr>
  </w:style>
  <w:style w:type="character" w:styleId="PageNumber">
    <w:name w:val="page number"/>
    <w:basedOn w:val="DefaultParagraphFont"/>
    <w:rsid w:val="00616114"/>
  </w:style>
  <w:style w:type="paragraph" w:customStyle="1" w:styleId="a">
    <w:name w:val="목록 단락"/>
    <w:basedOn w:val="Normal"/>
    <w:qFormat/>
    <w:rsid w:val="00616114"/>
    <w:pPr>
      <w:spacing w:line="240" w:lineRule="auto"/>
      <w:ind w:leftChars="400" w:left="800"/>
    </w:pPr>
    <w:rPr>
      <w:rFonts w:eastAsia="Batang" w:cs="Times New Roman"/>
      <w:sz w:val="24"/>
      <w:szCs w:val="24"/>
      <w:lang w:val="en-GB" w:eastAsia="en-GB"/>
    </w:rPr>
  </w:style>
  <w:style w:type="paragraph" w:customStyle="1" w:styleId="s0">
    <w:name w:val="s0"/>
    <w:rsid w:val="00616114"/>
    <w:pPr>
      <w:widowControl w:val="0"/>
      <w:autoSpaceDE w:val="0"/>
      <w:autoSpaceDN w:val="0"/>
      <w:adjustRightInd w:val="0"/>
      <w:spacing w:line="240" w:lineRule="auto"/>
    </w:pPr>
    <w:rPr>
      <w:rFonts w:ascii="¹ÙÅÁ" w:eastAsia="Batang" w:hAnsi="¹ÙÅÁ" w:cs="¹ÙÅÁ"/>
      <w:sz w:val="24"/>
      <w:szCs w:val="24"/>
      <w:lang w:eastAsia="ko-KR"/>
    </w:rPr>
  </w:style>
  <w:style w:type="paragraph" w:styleId="ListBullet">
    <w:name w:val="List Bullet"/>
    <w:basedOn w:val="Normal"/>
    <w:link w:val="ListBulletChar"/>
    <w:rsid w:val="00616114"/>
    <w:pPr>
      <w:numPr>
        <w:numId w:val="2"/>
      </w:numPr>
      <w:spacing w:after="240" w:line="240" w:lineRule="auto"/>
      <w:jc w:val="both"/>
    </w:pPr>
    <w:rPr>
      <w:rFonts w:eastAsia="Times New Roman" w:cs="Times New Roman"/>
      <w:sz w:val="24"/>
      <w:szCs w:val="20"/>
      <w:lang w:val="en-GB"/>
    </w:rPr>
  </w:style>
  <w:style w:type="paragraph" w:customStyle="1" w:styleId="ListBullet1">
    <w:name w:val="List Bullet 1"/>
    <w:basedOn w:val="Text1"/>
    <w:rsid w:val="00616114"/>
    <w:pPr>
      <w:numPr>
        <w:numId w:val="1"/>
      </w:numPr>
      <w:tabs>
        <w:tab w:val="clear" w:pos="720"/>
        <w:tab w:val="left" w:pos="765"/>
      </w:tabs>
      <w:suppressAutoHyphens/>
      <w:ind w:left="-1858" w:firstLine="0"/>
    </w:pPr>
    <w:rPr>
      <w:lang w:eastAsia="ar-SA"/>
    </w:rPr>
  </w:style>
  <w:style w:type="paragraph" w:customStyle="1" w:styleId="CharCharChar">
    <w:name w:val="Char Char Char"/>
    <w:basedOn w:val="Normal"/>
    <w:next w:val="Normal"/>
    <w:rsid w:val="00616114"/>
    <w:pPr>
      <w:spacing w:after="160" w:line="240" w:lineRule="exact"/>
    </w:pPr>
    <w:rPr>
      <w:rFonts w:ascii="Tahoma" w:eastAsia="Times New Roman" w:hAnsi="Tahoma" w:cs="Times New Roman"/>
      <w:sz w:val="24"/>
      <w:szCs w:val="20"/>
    </w:rPr>
  </w:style>
  <w:style w:type="paragraph" w:styleId="Caption">
    <w:name w:val="caption"/>
    <w:basedOn w:val="Normal"/>
    <w:next w:val="Normal"/>
    <w:qFormat/>
    <w:rsid w:val="00616114"/>
    <w:pPr>
      <w:spacing w:after="240" w:line="240" w:lineRule="auto"/>
      <w:jc w:val="both"/>
    </w:pPr>
    <w:rPr>
      <w:rFonts w:eastAsia="Times New Roman" w:cs="Times New Roman"/>
      <w:b/>
      <w:bCs/>
      <w:sz w:val="20"/>
      <w:szCs w:val="20"/>
      <w:lang w:val="en-GB" w:eastAsia="en-GB"/>
    </w:rPr>
  </w:style>
  <w:style w:type="character" w:styleId="Strong">
    <w:name w:val="Strong"/>
    <w:qFormat/>
    <w:rsid w:val="00616114"/>
    <w:rPr>
      <w:b/>
      <w:bCs/>
    </w:rPr>
  </w:style>
  <w:style w:type="paragraph" w:styleId="NormalWeb">
    <w:name w:val="Normal (Web)"/>
    <w:basedOn w:val="Normal"/>
    <w:rsid w:val="00616114"/>
    <w:pPr>
      <w:spacing w:before="100" w:beforeAutospacing="1" w:after="100" w:afterAutospacing="1" w:line="240" w:lineRule="auto"/>
    </w:pPr>
    <w:rPr>
      <w:rFonts w:eastAsia="Times New Roman" w:cs="Times New Roman"/>
      <w:sz w:val="24"/>
      <w:szCs w:val="24"/>
      <w:lang w:val="en-GB" w:eastAsia="en-GB"/>
    </w:rPr>
  </w:style>
  <w:style w:type="paragraph" w:customStyle="1" w:styleId="Default">
    <w:name w:val="Default"/>
    <w:rsid w:val="00616114"/>
    <w:pPr>
      <w:autoSpaceDE w:val="0"/>
      <w:autoSpaceDN w:val="0"/>
      <w:adjustRightInd w:val="0"/>
      <w:spacing w:line="240" w:lineRule="auto"/>
    </w:pPr>
    <w:rPr>
      <w:rFonts w:eastAsia="Times New Roman" w:cs="Times New Roman"/>
      <w:color w:val="000000"/>
      <w:sz w:val="24"/>
      <w:szCs w:val="24"/>
      <w:lang w:val="en-GB" w:eastAsia="en-GB"/>
    </w:rPr>
  </w:style>
  <w:style w:type="paragraph" w:styleId="Date">
    <w:name w:val="Date"/>
    <w:basedOn w:val="Normal"/>
    <w:next w:val="References"/>
    <w:link w:val="DateChar"/>
    <w:rsid w:val="00616114"/>
    <w:pPr>
      <w:spacing w:line="240" w:lineRule="auto"/>
      <w:ind w:left="5103" w:right="-567"/>
    </w:pPr>
    <w:rPr>
      <w:rFonts w:eastAsia="Times New Roman" w:cs="Times New Roman"/>
      <w:sz w:val="24"/>
      <w:szCs w:val="20"/>
      <w:lang w:val="en-GB"/>
    </w:rPr>
  </w:style>
  <w:style w:type="character" w:customStyle="1" w:styleId="DateChar">
    <w:name w:val="Date Char"/>
    <w:basedOn w:val="DefaultParagraphFont"/>
    <w:link w:val="Date"/>
    <w:rsid w:val="00616114"/>
    <w:rPr>
      <w:rFonts w:eastAsia="Times New Roman" w:cs="Times New Roman"/>
      <w:sz w:val="24"/>
      <w:szCs w:val="20"/>
      <w:lang w:val="en-GB"/>
    </w:rPr>
  </w:style>
  <w:style w:type="paragraph" w:customStyle="1" w:styleId="ListDash">
    <w:name w:val="List Dash"/>
    <w:basedOn w:val="Normal"/>
    <w:rsid w:val="00616114"/>
    <w:pPr>
      <w:numPr>
        <w:numId w:val="3"/>
      </w:numPr>
      <w:spacing w:after="240" w:line="240" w:lineRule="auto"/>
      <w:jc w:val="both"/>
    </w:pPr>
    <w:rPr>
      <w:rFonts w:eastAsia="Times New Roman" w:cs="Times New Roman"/>
      <w:sz w:val="24"/>
      <w:szCs w:val="20"/>
      <w:lang w:val="en-GB"/>
    </w:rPr>
  </w:style>
  <w:style w:type="paragraph" w:customStyle="1" w:styleId="Point1">
    <w:name w:val="Point 1"/>
    <w:basedOn w:val="Normal"/>
    <w:link w:val="Point1Char"/>
    <w:rsid w:val="00616114"/>
    <w:pPr>
      <w:spacing w:before="120" w:after="120" w:line="240" w:lineRule="auto"/>
      <w:ind w:left="1418" w:hanging="567"/>
      <w:jc w:val="both"/>
    </w:pPr>
    <w:rPr>
      <w:rFonts w:eastAsia="Times New Roman" w:cs="Times New Roman"/>
      <w:sz w:val="24"/>
      <w:szCs w:val="20"/>
      <w:lang w:val="en-GB" w:eastAsia="en-GB"/>
    </w:rPr>
  </w:style>
  <w:style w:type="character" w:customStyle="1" w:styleId="Point1Char">
    <w:name w:val="Point 1 Char"/>
    <w:link w:val="Point1"/>
    <w:locked/>
    <w:rsid w:val="00616114"/>
    <w:rPr>
      <w:rFonts w:eastAsia="Times New Roman" w:cs="Times New Roman"/>
      <w:sz w:val="24"/>
      <w:szCs w:val="20"/>
      <w:lang w:val="en-GB" w:eastAsia="en-GB"/>
    </w:rPr>
  </w:style>
  <w:style w:type="paragraph" w:customStyle="1" w:styleId="Level1">
    <w:name w:val="Level 1"/>
    <w:basedOn w:val="Normal"/>
    <w:rsid w:val="00616114"/>
    <w:pPr>
      <w:widowControl w:val="0"/>
      <w:autoSpaceDE w:val="0"/>
      <w:autoSpaceDN w:val="0"/>
      <w:adjustRightInd w:val="0"/>
      <w:spacing w:line="240" w:lineRule="auto"/>
    </w:pPr>
    <w:rPr>
      <w:rFonts w:eastAsia="Batang" w:cs="Times New Roman"/>
      <w:sz w:val="24"/>
      <w:szCs w:val="24"/>
    </w:rPr>
  </w:style>
  <w:style w:type="paragraph" w:customStyle="1" w:styleId="StyleHeading114pt">
    <w:name w:val="Style Heading 1 + 14 pt"/>
    <w:basedOn w:val="Heading1"/>
    <w:rsid w:val="00616114"/>
    <w:pPr>
      <w:spacing w:before="360" w:after="120"/>
      <w:ind w:left="0" w:firstLine="0"/>
      <w:jc w:val="center"/>
    </w:pPr>
    <w:rPr>
      <w:rFonts w:eastAsia="Batang"/>
      <w:bCs/>
      <w:sz w:val="28"/>
      <w:szCs w:val="32"/>
      <w:lang w:eastAsia="ko-KR"/>
    </w:rPr>
  </w:style>
  <w:style w:type="paragraph" w:styleId="BlockText">
    <w:name w:val="Block Text"/>
    <w:basedOn w:val="Normal"/>
    <w:rsid w:val="00616114"/>
    <w:pPr>
      <w:tabs>
        <w:tab w:val="left" w:pos="720"/>
      </w:tabs>
      <w:spacing w:after="240" w:line="240" w:lineRule="auto"/>
      <w:ind w:left="1440" w:right="1440"/>
      <w:jc w:val="both"/>
    </w:pPr>
    <w:rPr>
      <w:rFonts w:eastAsia="Times New Roman" w:cs="Times New Roman"/>
      <w:sz w:val="22"/>
      <w:szCs w:val="20"/>
      <w:lang w:val="en-GB" w:eastAsia="en-GB"/>
    </w:rPr>
  </w:style>
  <w:style w:type="paragraph" w:styleId="BodyText2">
    <w:name w:val="Body Text 2"/>
    <w:basedOn w:val="Normal"/>
    <w:link w:val="BodyText2Char"/>
    <w:rsid w:val="00616114"/>
    <w:pPr>
      <w:tabs>
        <w:tab w:val="num" w:pos="1440"/>
      </w:tabs>
      <w:spacing w:after="240" w:line="240" w:lineRule="auto"/>
      <w:ind w:left="1440" w:hanging="720"/>
      <w:jc w:val="both"/>
    </w:pPr>
    <w:rPr>
      <w:rFonts w:eastAsia="Times New Roman" w:cs="Times New Roman"/>
      <w:sz w:val="22"/>
      <w:szCs w:val="20"/>
      <w:lang w:val="en-GB"/>
    </w:rPr>
  </w:style>
  <w:style w:type="character" w:customStyle="1" w:styleId="BodyText2Char">
    <w:name w:val="Body Text 2 Char"/>
    <w:basedOn w:val="DefaultParagraphFont"/>
    <w:link w:val="BodyText2"/>
    <w:rsid w:val="00616114"/>
    <w:rPr>
      <w:rFonts w:eastAsia="Times New Roman" w:cs="Times New Roman"/>
      <w:sz w:val="22"/>
      <w:szCs w:val="20"/>
      <w:lang w:val="en-GB"/>
    </w:rPr>
  </w:style>
  <w:style w:type="paragraph" w:styleId="BodyText3">
    <w:name w:val="Body Text 3"/>
    <w:basedOn w:val="Normal"/>
    <w:link w:val="BodyText3Char"/>
    <w:rsid w:val="00616114"/>
    <w:pPr>
      <w:tabs>
        <w:tab w:val="num" w:pos="2160"/>
      </w:tabs>
      <w:spacing w:after="240" w:line="240" w:lineRule="auto"/>
      <w:ind w:left="2160" w:hanging="720"/>
      <w:jc w:val="both"/>
    </w:pPr>
    <w:rPr>
      <w:rFonts w:eastAsia="Times New Roman" w:cs="Times New Roman"/>
      <w:sz w:val="22"/>
      <w:szCs w:val="20"/>
      <w:lang w:val="en-GB"/>
    </w:rPr>
  </w:style>
  <w:style w:type="character" w:customStyle="1" w:styleId="BodyText3Char">
    <w:name w:val="Body Text 3 Char"/>
    <w:basedOn w:val="DefaultParagraphFont"/>
    <w:link w:val="BodyText3"/>
    <w:rsid w:val="00616114"/>
    <w:rPr>
      <w:rFonts w:eastAsia="Times New Roman" w:cs="Times New Roman"/>
      <w:sz w:val="22"/>
      <w:szCs w:val="20"/>
      <w:lang w:val="en-GB"/>
    </w:rPr>
  </w:style>
  <w:style w:type="paragraph" w:customStyle="1" w:styleId="BodyText4">
    <w:name w:val="Body Text 4"/>
    <w:basedOn w:val="Normal"/>
    <w:uiPriority w:val="99"/>
    <w:rsid w:val="00616114"/>
    <w:pPr>
      <w:tabs>
        <w:tab w:val="num" w:pos="2160"/>
      </w:tabs>
      <w:spacing w:after="240" w:line="240" w:lineRule="auto"/>
      <w:ind w:left="2160" w:hanging="720"/>
      <w:jc w:val="both"/>
    </w:pPr>
    <w:rPr>
      <w:rFonts w:eastAsia="Times New Roman" w:cs="Times New Roman"/>
      <w:sz w:val="22"/>
      <w:szCs w:val="20"/>
      <w:lang w:val="en-GB"/>
    </w:rPr>
  </w:style>
  <w:style w:type="paragraph" w:styleId="EndnoteText">
    <w:name w:val="endnote text"/>
    <w:basedOn w:val="Normal"/>
    <w:link w:val="EndnoteTextChar"/>
    <w:uiPriority w:val="99"/>
    <w:rsid w:val="00616114"/>
    <w:pPr>
      <w:tabs>
        <w:tab w:val="left" w:pos="720"/>
      </w:tabs>
      <w:spacing w:line="240" w:lineRule="auto"/>
    </w:pPr>
    <w:rPr>
      <w:rFonts w:eastAsia="Times New Roman" w:cs="Times New Roman"/>
      <w:sz w:val="20"/>
      <w:szCs w:val="20"/>
      <w:lang w:val="en-GB"/>
    </w:rPr>
  </w:style>
  <w:style w:type="character" w:customStyle="1" w:styleId="EndnoteTextChar">
    <w:name w:val="Endnote Text Char"/>
    <w:basedOn w:val="DefaultParagraphFont"/>
    <w:link w:val="EndnoteText"/>
    <w:uiPriority w:val="99"/>
    <w:rsid w:val="00616114"/>
    <w:rPr>
      <w:rFonts w:eastAsia="Times New Roman" w:cs="Times New Roman"/>
      <w:sz w:val="20"/>
      <w:szCs w:val="20"/>
      <w:lang w:val="en-GB"/>
    </w:rPr>
  </w:style>
  <w:style w:type="paragraph" w:styleId="ListBullet2">
    <w:name w:val="List Bullet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ListBullet4">
    <w:name w:val="List Bullet 4"/>
    <w:basedOn w:val="Normal"/>
    <w:rsid w:val="00616114"/>
    <w:pPr>
      <w:tabs>
        <w:tab w:val="left" w:pos="720"/>
        <w:tab w:val="left" w:pos="1440"/>
      </w:tabs>
      <w:spacing w:line="240" w:lineRule="auto"/>
      <w:ind w:left="2160" w:hanging="720"/>
      <w:jc w:val="both"/>
    </w:pPr>
    <w:rPr>
      <w:rFonts w:eastAsia="Times New Roman" w:cs="Times New Roman"/>
      <w:sz w:val="22"/>
      <w:szCs w:val="20"/>
      <w:lang w:val="en-GB"/>
    </w:rPr>
  </w:style>
  <w:style w:type="paragraph" w:styleId="ListNumber">
    <w:name w:val="List Number"/>
    <w:basedOn w:val="Normal"/>
    <w:rsid w:val="00616114"/>
    <w:pPr>
      <w:numPr>
        <w:numId w:val="4"/>
      </w:numPr>
      <w:tabs>
        <w:tab w:val="clear" w:pos="360"/>
        <w:tab w:val="left" w:pos="720"/>
      </w:tabs>
      <w:spacing w:line="240" w:lineRule="auto"/>
      <w:jc w:val="both"/>
    </w:pPr>
    <w:rPr>
      <w:rFonts w:eastAsia="Times New Roman" w:cs="Times New Roman"/>
      <w:sz w:val="22"/>
      <w:szCs w:val="20"/>
      <w:lang w:val="en-GB"/>
    </w:rPr>
  </w:style>
  <w:style w:type="paragraph" w:styleId="ListNumber2">
    <w:name w:val="List Number 2"/>
    <w:basedOn w:val="Normal"/>
    <w:rsid w:val="00616114"/>
    <w:pPr>
      <w:tabs>
        <w:tab w:val="left" w:pos="720"/>
      </w:tabs>
      <w:spacing w:line="240" w:lineRule="auto"/>
      <w:ind w:left="1440" w:hanging="720"/>
      <w:jc w:val="both"/>
    </w:pPr>
    <w:rPr>
      <w:rFonts w:eastAsia="Times New Roman" w:cs="Times New Roman"/>
      <w:sz w:val="22"/>
      <w:szCs w:val="20"/>
      <w:lang w:val="en-GB"/>
    </w:rPr>
  </w:style>
  <w:style w:type="paragraph" w:styleId="PlainText">
    <w:name w:val="Plain Text"/>
    <w:basedOn w:val="Normal"/>
    <w:link w:val="PlainTextChar"/>
    <w:rsid w:val="00616114"/>
    <w:pPr>
      <w:tabs>
        <w:tab w:val="left" w:pos="720"/>
      </w:tabs>
      <w:spacing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16114"/>
    <w:rPr>
      <w:rFonts w:ascii="Courier New" w:eastAsia="Times New Roman" w:hAnsi="Courier New" w:cs="Times New Roman"/>
      <w:sz w:val="20"/>
      <w:szCs w:val="20"/>
      <w:lang w:val="en-GB"/>
    </w:rPr>
  </w:style>
  <w:style w:type="paragraph" w:styleId="Subtitle">
    <w:name w:val="Subtitle"/>
    <w:basedOn w:val="Normal"/>
    <w:link w:val="SubtitleChar"/>
    <w:qFormat/>
    <w:rsid w:val="00616114"/>
    <w:pPr>
      <w:tabs>
        <w:tab w:val="left" w:pos="720"/>
      </w:tabs>
      <w:spacing w:line="240" w:lineRule="auto"/>
      <w:jc w:val="center"/>
      <w:outlineLvl w:val="1"/>
    </w:pPr>
    <w:rPr>
      <w:rFonts w:eastAsia="Times New Roman" w:cs="Times New Roman"/>
      <w:sz w:val="22"/>
      <w:szCs w:val="20"/>
      <w:lang w:val="en-GB"/>
    </w:rPr>
  </w:style>
  <w:style w:type="character" w:customStyle="1" w:styleId="SubtitleChar">
    <w:name w:val="Subtitle Char"/>
    <w:basedOn w:val="DefaultParagraphFont"/>
    <w:link w:val="Subtitle"/>
    <w:rsid w:val="00616114"/>
    <w:rPr>
      <w:rFonts w:eastAsia="Times New Roman" w:cs="Times New Roman"/>
      <w:sz w:val="22"/>
      <w:szCs w:val="20"/>
      <w:lang w:val="en-GB"/>
    </w:rPr>
  </w:style>
  <w:style w:type="paragraph" w:styleId="TableofAuthorities">
    <w:name w:val="table of authorities"/>
    <w:basedOn w:val="Normal"/>
    <w:next w:val="Normal"/>
    <w:rsid w:val="00616114"/>
    <w:pPr>
      <w:tabs>
        <w:tab w:val="left" w:pos="720"/>
      </w:tabs>
      <w:spacing w:line="240" w:lineRule="auto"/>
      <w:jc w:val="both"/>
    </w:pPr>
    <w:rPr>
      <w:rFonts w:eastAsia="Times New Roman" w:cs="Times New Roman"/>
      <w:sz w:val="22"/>
      <w:szCs w:val="20"/>
      <w:lang w:val="en-GB"/>
    </w:rPr>
  </w:style>
  <w:style w:type="paragraph" w:styleId="TableofFigures">
    <w:name w:val="table of figures"/>
    <w:basedOn w:val="Normal"/>
    <w:next w:val="Normal"/>
    <w:rsid w:val="00616114"/>
    <w:pPr>
      <w:tabs>
        <w:tab w:val="left" w:pos="720"/>
      </w:tabs>
      <w:spacing w:line="240" w:lineRule="auto"/>
      <w:jc w:val="both"/>
    </w:pPr>
    <w:rPr>
      <w:rFonts w:eastAsia="Times New Roman" w:cs="Times New Roman"/>
      <w:sz w:val="22"/>
      <w:szCs w:val="20"/>
      <w:lang w:val="en-GB"/>
    </w:rPr>
  </w:style>
  <w:style w:type="paragraph" w:customStyle="1" w:styleId="Title3">
    <w:name w:val="Title 3"/>
    <w:basedOn w:val="Normal"/>
    <w:uiPriority w:val="99"/>
    <w:rsid w:val="00616114"/>
    <w:pPr>
      <w:tabs>
        <w:tab w:val="left" w:pos="720"/>
      </w:tabs>
      <w:spacing w:line="240" w:lineRule="auto"/>
      <w:jc w:val="center"/>
    </w:pPr>
    <w:rPr>
      <w:rFonts w:eastAsia="Times New Roman" w:cs="Times New Roman"/>
      <w:i/>
      <w:sz w:val="22"/>
      <w:szCs w:val="20"/>
      <w:lang w:val="en-GB"/>
    </w:rPr>
  </w:style>
  <w:style w:type="paragraph" w:customStyle="1" w:styleId="TitleCountry">
    <w:name w:val="Title Country"/>
    <w:basedOn w:val="Normal"/>
    <w:uiPriority w:val="99"/>
    <w:rsid w:val="00616114"/>
    <w:pPr>
      <w:tabs>
        <w:tab w:val="left" w:pos="720"/>
      </w:tabs>
      <w:spacing w:line="240" w:lineRule="auto"/>
      <w:jc w:val="center"/>
    </w:pPr>
    <w:rPr>
      <w:rFonts w:eastAsia="Times New Roman" w:cs="Times New Roman"/>
      <w:caps/>
      <w:sz w:val="22"/>
      <w:szCs w:val="20"/>
      <w:lang w:val="en-GB"/>
    </w:rPr>
  </w:style>
  <w:style w:type="paragraph" w:styleId="TOAHeading">
    <w:name w:val="toa heading"/>
    <w:basedOn w:val="Normal"/>
    <w:next w:val="Normal"/>
    <w:rsid w:val="00616114"/>
    <w:pPr>
      <w:tabs>
        <w:tab w:val="left" w:pos="720"/>
      </w:tabs>
      <w:spacing w:line="240" w:lineRule="auto"/>
      <w:jc w:val="both"/>
    </w:pPr>
    <w:rPr>
      <w:rFonts w:eastAsia="Times New Roman" w:cs="Times New Roman"/>
      <w:b/>
      <w:sz w:val="22"/>
      <w:szCs w:val="20"/>
      <w:lang w:val="en-GB"/>
    </w:rPr>
  </w:style>
  <w:style w:type="paragraph" w:styleId="TOC4">
    <w:name w:val="toc 4"/>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sz w:val="22"/>
      <w:szCs w:val="20"/>
      <w:lang w:val="en-GB"/>
    </w:rPr>
  </w:style>
  <w:style w:type="paragraph" w:styleId="TOC5">
    <w:name w:val="toc 5"/>
    <w:basedOn w:val="Normal"/>
    <w:next w:val="Normal"/>
    <w:autoRedefine/>
    <w:rsid w:val="00616114"/>
    <w:pPr>
      <w:tabs>
        <w:tab w:val="left" w:pos="720"/>
        <w:tab w:val="right" w:leader="dot" w:pos="9072"/>
      </w:tabs>
      <w:spacing w:before="60" w:after="60" w:line="240" w:lineRule="auto"/>
      <w:ind w:left="720" w:right="720" w:hanging="720"/>
    </w:pPr>
    <w:rPr>
      <w:rFonts w:eastAsia="Times New Roman" w:cs="Times New Roman"/>
      <w:i/>
      <w:sz w:val="22"/>
      <w:szCs w:val="20"/>
      <w:lang w:val="en-GB"/>
    </w:rPr>
  </w:style>
  <w:style w:type="paragraph" w:styleId="TOC6">
    <w:name w:val="toc 6"/>
    <w:basedOn w:val="Normal"/>
    <w:next w:val="Normal"/>
    <w:autoRedefine/>
    <w:rsid w:val="00616114"/>
    <w:pPr>
      <w:tabs>
        <w:tab w:val="left" w:pos="720"/>
        <w:tab w:val="right" w:leader="dot" w:pos="9072"/>
      </w:tabs>
      <w:spacing w:before="60" w:after="60" w:line="240" w:lineRule="auto"/>
      <w:ind w:left="720" w:right="720"/>
    </w:pPr>
    <w:rPr>
      <w:rFonts w:eastAsia="Times New Roman" w:cs="Times New Roman"/>
      <w:sz w:val="20"/>
      <w:szCs w:val="20"/>
      <w:lang w:val="en-GB"/>
    </w:rPr>
  </w:style>
  <w:style w:type="paragraph" w:styleId="TOC7">
    <w:name w:val="toc 7"/>
    <w:basedOn w:val="Normal"/>
    <w:next w:val="Normal"/>
    <w:autoRedefine/>
    <w:rsid w:val="00616114"/>
    <w:pPr>
      <w:tabs>
        <w:tab w:val="left" w:pos="720"/>
        <w:tab w:val="right" w:leader="dot" w:pos="9072"/>
      </w:tabs>
      <w:spacing w:before="60" w:after="60" w:line="240" w:lineRule="auto"/>
      <w:ind w:left="1100" w:right="720"/>
    </w:pPr>
    <w:rPr>
      <w:rFonts w:eastAsia="Times New Roman" w:cs="Times New Roman"/>
      <w:sz w:val="20"/>
      <w:szCs w:val="20"/>
      <w:lang w:val="en-GB"/>
    </w:rPr>
  </w:style>
  <w:style w:type="paragraph" w:styleId="TOC8">
    <w:name w:val="toc 8"/>
    <w:basedOn w:val="Normal"/>
    <w:next w:val="Normal"/>
    <w:autoRedefine/>
    <w:rsid w:val="00616114"/>
    <w:pPr>
      <w:tabs>
        <w:tab w:val="left" w:pos="720"/>
        <w:tab w:val="right" w:leader="dot" w:pos="9072"/>
      </w:tabs>
      <w:spacing w:before="60" w:after="60" w:line="240" w:lineRule="auto"/>
      <w:ind w:left="1321" w:right="720"/>
    </w:pPr>
    <w:rPr>
      <w:rFonts w:eastAsia="Times New Roman" w:cs="Times New Roman"/>
      <w:sz w:val="20"/>
      <w:szCs w:val="20"/>
      <w:lang w:val="en-GB"/>
    </w:rPr>
  </w:style>
  <w:style w:type="paragraph" w:styleId="TOC9">
    <w:name w:val="toc 9"/>
    <w:basedOn w:val="Normal"/>
    <w:next w:val="Normal"/>
    <w:autoRedefine/>
    <w:rsid w:val="00616114"/>
    <w:pPr>
      <w:tabs>
        <w:tab w:val="left" w:pos="720"/>
        <w:tab w:val="right" w:leader="dot" w:pos="9072"/>
      </w:tabs>
      <w:spacing w:before="60" w:after="60" w:line="240" w:lineRule="auto"/>
      <w:ind w:left="1542" w:right="720"/>
    </w:pPr>
    <w:rPr>
      <w:rFonts w:eastAsia="Times New Roman" w:cs="Times New Roman"/>
      <w:sz w:val="20"/>
      <w:szCs w:val="20"/>
      <w:lang w:val="en-GB"/>
    </w:rPr>
  </w:style>
  <w:style w:type="paragraph" w:styleId="EnvelopeAddress">
    <w:name w:val="envelope address"/>
    <w:basedOn w:val="Normal"/>
    <w:rsid w:val="00616114"/>
    <w:pPr>
      <w:framePr w:w="7920" w:h="1980" w:hRule="exact" w:hSpace="180" w:wrap="auto" w:hAnchor="page" w:xAlign="center" w:yAlign="bottom"/>
      <w:tabs>
        <w:tab w:val="left" w:pos="720"/>
      </w:tabs>
      <w:spacing w:line="240" w:lineRule="auto"/>
      <w:ind w:left="2880"/>
      <w:jc w:val="both"/>
    </w:pPr>
    <w:rPr>
      <w:rFonts w:ascii="Arial" w:eastAsia="Times New Roman" w:hAnsi="Arial" w:cs="Times New Roman"/>
      <w:sz w:val="24"/>
      <w:szCs w:val="20"/>
      <w:lang w:val="en-GB"/>
    </w:rPr>
  </w:style>
  <w:style w:type="paragraph" w:customStyle="1" w:styleId="Quotation">
    <w:name w:val="Quotation"/>
    <w:basedOn w:val="Normal"/>
    <w:uiPriority w:val="99"/>
    <w:rsid w:val="00616114"/>
    <w:pPr>
      <w:tabs>
        <w:tab w:val="left" w:pos="720"/>
      </w:tabs>
      <w:spacing w:after="240" w:line="240" w:lineRule="auto"/>
      <w:ind w:left="720" w:right="720"/>
      <w:jc w:val="both"/>
    </w:pPr>
    <w:rPr>
      <w:rFonts w:eastAsia="Times New Roman" w:cs="Times New Roman"/>
      <w:sz w:val="22"/>
      <w:szCs w:val="20"/>
      <w:lang w:val="en-GB"/>
    </w:rPr>
  </w:style>
  <w:style w:type="paragraph" w:customStyle="1" w:styleId="QuotationDouble">
    <w:name w:val="Quotation Double"/>
    <w:basedOn w:val="Normal"/>
    <w:uiPriority w:val="99"/>
    <w:rsid w:val="00616114"/>
    <w:pPr>
      <w:tabs>
        <w:tab w:val="left" w:pos="720"/>
      </w:tabs>
      <w:spacing w:after="240" w:line="240" w:lineRule="auto"/>
      <w:ind w:left="1440" w:right="1440"/>
      <w:jc w:val="both"/>
    </w:pPr>
    <w:rPr>
      <w:rFonts w:eastAsia="Times New Roman" w:cs="Times New Roman"/>
      <w:sz w:val="22"/>
      <w:szCs w:val="20"/>
      <w:lang w:val="en-GB"/>
    </w:rPr>
  </w:style>
  <w:style w:type="paragraph" w:customStyle="1" w:styleId="FootnoteQuotation">
    <w:name w:val="Footnote Quotation"/>
    <w:basedOn w:val="Normal"/>
    <w:uiPriority w:val="99"/>
    <w:rsid w:val="00616114"/>
    <w:pPr>
      <w:tabs>
        <w:tab w:val="left" w:pos="720"/>
      </w:tabs>
      <w:spacing w:line="240" w:lineRule="auto"/>
      <w:ind w:left="720" w:right="720"/>
      <w:jc w:val="both"/>
    </w:pPr>
    <w:rPr>
      <w:rFonts w:eastAsia="Times New Roman" w:cs="Times New Roman"/>
      <w:sz w:val="20"/>
      <w:szCs w:val="20"/>
      <w:lang w:val="en-GB"/>
    </w:rPr>
  </w:style>
  <w:style w:type="paragraph" w:customStyle="1" w:styleId="BodyText5">
    <w:name w:val="Body Text 5"/>
    <w:basedOn w:val="Normal"/>
    <w:uiPriority w:val="99"/>
    <w:rsid w:val="00616114"/>
    <w:pPr>
      <w:tabs>
        <w:tab w:val="left" w:pos="720"/>
        <w:tab w:val="num" w:pos="2880"/>
      </w:tabs>
      <w:spacing w:after="240" w:line="240" w:lineRule="auto"/>
      <w:ind w:left="2160"/>
      <w:jc w:val="both"/>
    </w:pPr>
    <w:rPr>
      <w:rFonts w:eastAsia="Times New Roman" w:cs="Times New Roman"/>
      <w:sz w:val="24"/>
      <w:szCs w:val="20"/>
      <w:lang w:val="en-GB" w:eastAsia="en-GB"/>
    </w:rPr>
  </w:style>
  <w:style w:type="paragraph" w:styleId="BodyTextIndent">
    <w:name w:val="Body Text Indent"/>
    <w:basedOn w:val="Normal"/>
    <w:link w:val="BodyTextIndentChar"/>
    <w:rsid w:val="0061611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pPr>
    <w:rPr>
      <w:rFonts w:eastAsia="Times New Roman" w:cs="Times New Roman"/>
      <w:sz w:val="22"/>
      <w:szCs w:val="20"/>
      <w:lang w:val="en-GB" w:eastAsia="en-GB"/>
    </w:rPr>
  </w:style>
  <w:style w:type="character" w:customStyle="1" w:styleId="BodyTextIndentChar">
    <w:name w:val="Body Text Indent Char"/>
    <w:basedOn w:val="DefaultParagraphFont"/>
    <w:link w:val="BodyTextIndent"/>
    <w:rsid w:val="00616114"/>
    <w:rPr>
      <w:rFonts w:eastAsia="Times New Roman" w:cs="Times New Roman"/>
      <w:sz w:val="22"/>
      <w:szCs w:val="20"/>
      <w:lang w:val="en-GB" w:eastAsia="en-GB"/>
    </w:rPr>
  </w:style>
  <w:style w:type="paragraph" w:styleId="BodyTextIndent2">
    <w:name w:val="Body Text Indent 2"/>
    <w:basedOn w:val="Normal"/>
    <w:link w:val="BodyTextIndent2Char"/>
    <w:rsid w:val="00616114"/>
    <w:pPr>
      <w:spacing w:line="240" w:lineRule="auto"/>
      <w:ind w:left="1440" w:hanging="1440"/>
    </w:pPr>
    <w:rPr>
      <w:rFonts w:eastAsia="Times New Roman" w:cs="Times New Roman"/>
      <w:sz w:val="22"/>
      <w:szCs w:val="20"/>
      <w:lang w:eastAsia="en-GB"/>
    </w:rPr>
  </w:style>
  <w:style w:type="character" w:customStyle="1" w:styleId="BodyTextIndent2Char">
    <w:name w:val="Body Text Indent 2 Char"/>
    <w:basedOn w:val="DefaultParagraphFont"/>
    <w:link w:val="BodyTextIndent2"/>
    <w:rsid w:val="00616114"/>
    <w:rPr>
      <w:rFonts w:eastAsia="Times New Roman" w:cs="Times New Roman"/>
      <w:sz w:val="22"/>
      <w:szCs w:val="20"/>
      <w:lang w:eastAsia="en-GB"/>
    </w:rPr>
  </w:style>
  <w:style w:type="paragraph" w:styleId="BodyTextIndent3">
    <w:name w:val="Body Text Indent 3"/>
    <w:basedOn w:val="Normal"/>
    <w:link w:val="BodyTextIndent3Char"/>
    <w:rsid w:val="00616114"/>
    <w:pPr>
      <w:tabs>
        <w:tab w:val="left" w:pos="-1440"/>
        <w:tab w:val="left" w:pos="720"/>
      </w:tabs>
      <w:spacing w:line="240" w:lineRule="auto"/>
      <w:ind w:left="2160" w:hanging="720"/>
      <w:jc w:val="both"/>
    </w:pPr>
    <w:rPr>
      <w:rFonts w:eastAsia="Times New Roman" w:cs="Times New Roman"/>
      <w:sz w:val="20"/>
      <w:szCs w:val="20"/>
      <w:lang w:val="en-GB" w:eastAsia="en-GB"/>
    </w:rPr>
  </w:style>
  <w:style w:type="character" w:customStyle="1" w:styleId="BodyTextIndent3Char">
    <w:name w:val="Body Text Indent 3 Char"/>
    <w:basedOn w:val="DefaultParagraphFont"/>
    <w:link w:val="BodyTextIndent3"/>
    <w:rsid w:val="00616114"/>
    <w:rPr>
      <w:rFonts w:eastAsia="Times New Roman" w:cs="Times New Roman"/>
      <w:sz w:val="20"/>
      <w:szCs w:val="20"/>
      <w:lang w:val="en-GB" w:eastAsia="en-GB"/>
    </w:rPr>
  </w:style>
  <w:style w:type="paragraph" w:styleId="CommentSubject">
    <w:name w:val="annotation subject"/>
    <w:basedOn w:val="CommentText"/>
    <w:next w:val="CommentText"/>
    <w:link w:val="CommentSubjectChar"/>
    <w:rsid w:val="00616114"/>
    <w:pPr>
      <w:tabs>
        <w:tab w:val="left" w:pos="720"/>
      </w:tabs>
      <w:spacing w:after="0"/>
      <w:ind w:left="0" w:firstLine="0"/>
    </w:pPr>
    <w:rPr>
      <w:b/>
      <w:bCs/>
      <w:lang w:eastAsia="en-US"/>
    </w:rPr>
  </w:style>
  <w:style w:type="character" w:customStyle="1" w:styleId="CommentSubjectChar">
    <w:name w:val="Comment Subject Char"/>
    <w:basedOn w:val="CommentTextChar"/>
    <w:link w:val="CommentSubject"/>
    <w:rsid w:val="00616114"/>
    <w:rPr>
      <w:rFonts w:eastAsia="Times New Roman" w:cs="Times New Roman"/>
      <w:b/>
      <w:bCs/>
      <w:sz w:val="20"/>
      <w:szCs w:val="20"/>
      <w:lang w:val="en-GB" w:eastAsia="en-GB"/>
    </w:rPr>
  </w:style>
  <w:style w:type="paragraph" w:customStyle="1" w:styleId="CharCharCharCharCharCharChar">
    <w:name w:val="Char Char Char Char Char Char Char"/>
    <w:basedOn w:val="Normal"/>
    <w:uiPriority w:val="99"/>
    <w:rsid w:val="00616114"/>
    <w:pPr>
      <w:spacing w:after="160" w:line="240" w:lineRule="exact"/>
    </w:pPr>
    <w:rPr>
      <w:rFonts w:ascii="Verdana" w:eastAsia="Times New Roman" w:hAnsi="Verdana" w:cs="Times New Roman"/>
      <w:sz w:val="20"/>
      <w:szCs w:val="20"/>
      <w:lang w:val="en-GB"/>
    </w:rPr>
  </w:style>
  <w:style w:type="paragraph" w:customStyle="1" w:styleId="ManualNumPar1">
    <w:name w:val="Manual NumPar 1"/>
    <w:basedOn w:val="Normal"/>
    <w:next w:val="Normal"/>
    <w:rsid w:val="00616114"/>
    <w:pPr>
      <w:spacing w:before="120" w:after="120" w:line="240" w:lineRule="auto"/>
      <w:ind w:left="850" w:hanging="850"/>
      <w:jc w:val="both"/>
    </w:pPr>
    <w:rPr>
      <w:rFonts w:eastAsia="Times New Roman" w:cs="Times New Roman"/>
      <w:sz w:val="24"/>
      <w:szCs w:val="24"/>
      <w:lang w:val="fr-FR" w:eastAsia="en-GB"/>
    </w:rPr>
  </w:style>
  <w:style w:type="paragraph" w:customStyle="1" w:styleId="Point2">
    <w:name w:val="Point 2"/>
    <w:basedOn w:val="Normal"/>
    <w:rsid w:val="00616114"/>
    <w:pPr>
      <w:spacing w:before="120" w:after="120" w:line="240" w:lineRule="auto"/>
      <w:ind w:left="1985" w:hanging="567"/>
      <w:jc w:val="both"/>
    </w:pPr>
    <w:rPr>
      <w:rFonts w:eastAsia="Times New Roman" w:cs="Times New Roman"/>
      <w:sz w:val="24"/>
      <w:szCs w:val="20"/>
      <w:lang w:val="en-GB"/>
    </w:rPr>
  </w:style>
  <w:style w:type="paragraph" w:customStyle="1" w:styleId="Titrearticle">
    <w:name w:val="Titre article"/>
    <w:basedOn w:val="Normal"/>
    <w:next w:val="Normal"/>
    <w:rsid w:val="00616114"/>
    <w:pPr>
      <w:keepNext/>
      <w:spacing w:before="360" w:after="120" w:line="240" w:lineRule="auto"/>
      <w:jc w:val="center"/>
    </w:pPr>
    <w:rPr>
      <w:rFonts w:eastAsia="Times New Roman" w:cs="Times New Roman"/>
      <w:i/>
      <w:sz w:val="24"/>
      <w:szCs w:val="20"/>
      <w:lang w:val="en-GB" w:eastAsia="zh-CN"/>
    </w:rPr>
  </w:style>
  <w:style w:type="paragraph" w:customStyle="1" w:styleId="NormalWeb8">
    <w:name w:val="Normal (Web)8"/>
    <w:basedOn w:val="Normal"/>
    <w:uiPriority w:val="99"/>
    <w:rsid w:val="00616114"/>
    <w:pPr>
      <w:spacing w:before="75" w:after="75" w:line="240" w:lineRule="auto"/>
      <w:ind w:left="225" w:right="225"/>
    </w:pPr>
    <w:rPr>
      <w:rFonts w:eastAsia="Times New Roman" w:cs="Times New Roman"/>
      <w:sz w:val="22"/>
      <w:lang w:val="en-GB" w:eastAsia="en-GB"/>
    </w:rPr>
  </w:style>
  <w:style w:type="paragraph" w:customStyle="1" w:styleId="NormalCentered">
    <w:name w:val="Normal Centered"/>
    <w:basedOn w:val="Normal"/>
    <w:rsid w:val="00616114"/>
    <w:pPr>
      <w:spacing w:before="120" w:after="120" w:line="240" w:lineRule="auto"/>
      <w:jc w:val="center"/>
    </w:pPr>
    <w:rPr>
      <w:rFonts w:eastAsia="Times New Roman" w:cs="Times New Roman"/>
      <w:sz w:val="24"/>
      <w:szCs w:val="20"/>
      <w:lang w:val="en-GB" w:eastAsia="en-GB"/>
    </w:rPr>
  </w:style>
  <w:style w:type="paragraph" w:customStyle="1" w:styleId="Tiret2">
    <w:name w:val="Tiret 2"/>
    <w:basedOn w:val="Normal"/>
    <w:rsid w:val="00616114"/>
    <w:pPr>
      <w:numPr>
        <w:numId w:val="5"/>
      </w:numPr>
      <w:spacing w:before="120" w:after="120" w:line="240" w:lineRule="auto"/>
      <w:jc w:val="both"/>
    </w:pPr>
    <w:rPr>
      <w:rFonts w:eastAsia="Times New Roman" w:cs="Times New Roman"/>
      <w:sz w:val="24"/>
      <w:szCs w:val="24"/>
      <w:lang w:val="en-GB" w:eastAsia="de-DE"/>
    </w:rPr>
  </w:style>
  <w:style w:type="paragraph" w:customStyle="1" w:styleId="Paragraphedeliste">
    <w:name w:val="Paragraphe de liste"/>
    <w:basedOn w:val="Normal"/>
    <w:uiPriority w:val="99"/>
    <w:rsid w:val="00616114"/>
    <w:pPr>
      <w:spacing w:line="240" w:lineRule="auto"/>
      <w:ind w:left="720"/>
    </w:pPr>
    <w:rPr>
      <w:rFonts w:eastAsia="Times New Roman" w:cs="Times New Roman"/>
      <w:sz w:val="24"/>
      <w:szCs w:val="24"/>
      <w:lang w:val="en-GB"/>
    </w:rPr>
  </w:style>
  <w:style w:type="paragraph" w:customStyle="1" w:styleId="ColorfulList-Accent11">
    <w:name w:val="Colorful List - Accent 11"/>
    <w:basedOn w:val="Normal"/>
    <w:uiPriority w:val="99"/>
    <w:rsid w:val="00616114"/>
    <w:pPr>
      <w:spacing w:after="200" w:line="276" w:lineRule="auto"/>
      <w:ind w:left="720"/>
    </w:pPr>
    <w:rPr>
      <w:rFonts w:ascii="Calibri" w:eastAsia="SimSun" w:hAnsi="Calibri" w:cs="Times New Roman"/>
      <w:sz w:val="22"/>
      <w:lang w:val="en-SG"/>
    </w:rPr>
  </w:style>
  <w:style w:type="paragraph" w:customStyle="1" w:styleId="ListDash2">
    <w:name w:val="List Dash 2"/>
    <w:basedOn w:val="Normal"/>
    <w:rsid w:val="00616114"/>
    <w:pPr>
      <w:numPr>
        <w:numId w:val="6"/>
      </w:numPr>
      <w:spacing w:line="240" w:lineRule="auto"/>
    </w:pPr>
    <w:rPr>
      <w:rFonts w:eastAsia="Times New Roman" w:cs="Times New Roman"/>
      <w:sz w:val="24"/>
      <w:szCs w:val="24"/>
      <w:lang w:val="en-GB" w:eastAsia="en-GB"/>
    </w:rPr>
  </w:style>
  <w:style w:type="character" w:customStyle="1" w:styleId="Funotenzeichen">
    <w:name w:val="Fußnotenzeichen"/>
    <w:uiPriority w:val="99"/>
    <w:rsid w:val="00616114"/>
    <w:rPr>
      <w:rFonts w:cs="Times New Roman"/>
      <w:vertAlign w:val="superscript"/>
    </w:rPr>
  </w:style>
  <w:style w:type="character" w:customStyle="1" w:styleId="FootnoteTextChar1">
    <w:name w:val="Footnote Text Char1"/>
    <w:uiPriority w:val="99"/>
    <w:semiHidden/>
    <w:locked/>
    <w:rsid w:val="00616114"/>
    <w:rPr>
      <w:rFonts w:cs="Times New Roman"/>
      <w:sz w:val="20"/>
      <w:szCs w:val="20"/>
      <w:lang w:val="en-GB" w:eastAsia="ar-SA" w:bidi="ar-SA"/>
    </w:rPr>
  </w:style>
  <w:style w:type="paragraph" w:customStyle="1" w:styleId="listdash0">
    <w:name w:val="listdash"/>
    <w:basedOn w:val="Normal"/>
    <w:uiPriority w:val="99"/>
    <w:rsid w:val="00616114"/>
    <w:pPr>
      <w:tabs>
        <w:tab w:val="num" w:pos="360"/>
      </w:tabs>
      <w:suppressAutoHyphens/>
      <w:spacing w:after="240" w:line="240" w:lineRule="auto"/>
      <w:jc w:val="both"/>
    </w:pPr>
    <w:rPr>
      <w:rFonts w:eastAsia="Times New Roman" w:cs="Times New Roman"/>
      <w:sz w:val="24"/>
      <w:szCs w:val="24"/>
      <w:lang w:val="en-GB" w:eastAsia="ar-SA"/>
    </w:rPr>
  </w:style>
  <w:style w:type="paragraph" w:customStyle="1" w:styleId="ListNumberLevel2">
    <w:name w:val="List Number (Level 2)"/>
    <w:basedOn w:val="Normal"/>
    <w:rsid w:val="00616114"/>
    <w:pPr>
      <w:tabs>
        <w:tab w:val="num" w:pos="1417"/>
      </w:tabs>
      <w:spacing w:after="240" w:line="240" w:lineRule="auto"/>
      <w:ind w:left="1417" w:hanging="708"/>
      <w:jc w:val="both"/>
    </w:pPr>
    <w:rPr>
      <w:rFonts w:eastAsia="Times New Roman" w:cs="Times New Roman"/>
      <w:sz w:val="24"/>
      <w:szCs w:val="20"/>
      <w:lang w:val="en-GB"/>
    </w:rPr>
  </w:style>
  <w:style w:type="paragraph" w:customStyle="1" w:styleId="HeadingSection">
    <w:name w:val="Heading Section"/>
    <w:basedOn w:val="Heading1"/>
    <w:next w:val="Titre1"/>
    <w:uiPriority w:val="99"/>
    <w:rsid w:val="00616114"/>
    <w:pPr>
      <w:tabs>
        <w:tab w:val="left" w:pos="567"/>
        <w:tab w:val="left" w:pos="851"/>
        <w:tab w:val="left" w:pos="1134"/>
        <w:tab w:val="left" w:pos="1418"/>
        <w:tab w:val="left" w:pos="1701"/>
      </w:tabs>
      <w:spacing w:before="360"/>
      <w:ind w:left="1418" w:hanging="1418"/>
      <w:jc w:val="left"/>
    </w:pPr>
    <w:rPr>
      <w:bCs/>
      <w:sz w:val="20"/>
      <w:lang w:eastAsia="x-none"/>
    </w:rPr>
  </w:style>
  <w:style w:type="paragraph" w:customStyle="1" w:styleId="Normal-Article">
    <w:name w:val="Normal - Article"/>
    <w:basedOn w:val="Normal"/>
    <w:uiPriority w:val="99"/>
    <w:rsid w:val="00616114"/>
    <w:pPr>
      <w:tabs>
        <w:tab w:val="left" w:pos="567"/>
        <w:tab w:val="left" w:pos="851"/>
        <w:tab w:val="left" w:pos="1134"/>
        <w:tab w:val="left" w:pos="1418"/>
        <w:tab w:val="left" w:pos="1701"/>
      </w:tabs>
      <w:spacing w:line="240" w:lineRule="auto"/>
      <w:jc w:val="center"/>
    </w:pPr>
    <w:rPr>
      <w:rFonts w:eastAsia="Times New Roman" w:cs="Times New Roman"/>
      <w:b/>
      <w:bCs/>
      <w:sz w:val="24"/>
      <w:szCs w:val="20"/>
      <w:lang w:val="en-GB"/>
    </w:rPr>
  </w:style>
  <w:style w:type="paragraph" w:customStyle="1" w:styleId="Normal1">
    <w:name w:val="Normal (1)"/>
    <w:basedOn w:val="Normal"/>
    <w:rsid w:val="00616114"/>
    <w:pPr>
      <w:tabs>
        <w:tab w:val="left" w:pos="567"/>
        <w:tab w:val="left" w:pos="851"/>
        <w:tab w:val="left" w:pos="1134"/>
        <w:tab w:val="left" w:pos="1418"/>
        <w:tab w:val="left" w:pos="1701"/>
      </w:tabs>
      <w:spacing w:before="120" w:after="120" w:line="240" w:lineRule="auto"/>
      <w:ind w:left="567" w:hanging="567"/>
      <w:jc w:val="both"/>
    </w:pPr>
    <w:rPr>
      <w:rFonts w:eastAsia="Times New Roman" w:cs="Times New Roman"/>
      <w:sz w:val="24"/>
      <w:szCs w:val="20"/>
      <w:lang w:val="en-GB"/>
    </w:rPr>
  </w:style>
  <w:style w:type="paragraph" w:customStyle="1" w:styleId="Normal1a">
    <w:name w:val="Normal 1 (a)"/>
    <w:basedOn w:val="Normal"/>
    <w:rsid w:val="00616114"/>
    <w:pPr>
      <w:tabs>
        <w:tab w:val="left" w:pos="567"/>
        <w:tab w:val="left" w:pos="851"/>
        <w:tab w:val="left" w:pos="1134"/>
        <w:tab w:val="left" w:pos="1418"/>
        <w:tab w:val="left" w:pos="1701"/>
      </w:tabs>
      <w:spacing w:before="60" w:after="120" w:line="240" w:lineRule="auto"/>
      <w:ind w:left="1134" w:hanging="567"/>
      <w:jc w:val="both"/>
    </w:pPr>
    <w:rPr>
      <w:rFonts w:eastAsia="Times New Roman" w:cs="Times New Roman"/>
      <w:sz w:val="24"/>
      <w:szCs w:val="20"/>
      <w:lang w:val="en-GB"/>
    </w:rPr>
  </w:style>
  <w:style w:type="paragraph" w:customStyle="1" w:styleId="HeadingChapter">
    <w:name w:val="Heading Chapter"/>
    <w:basedOn w:val="Heading1"/>
    <w:rsid w:val="00616114"/>
    <w:pPr>
      <w:pBdr>
        <w:top w:val="single" w:sz="4" w:space="1" w:color="auto"/>
        <w:left w:val="single" w:sz="4" w:space="4" w:color="auto"/>
        <w:bottom w:val="single" w:sz="4" w:space="1" w:color="auto"/>
        <w:right w:val="single" w:sz="4" w:space="4" w:color="auto"/>
      </w:pBdr>
      <w:tabs>
        <w:tab w:val="left" w:pos="567"/>
        <w:tab w:val="left" w:pos="851"/>
        <w:tab w:val="left" w:pos="1134"/>
        <w:tab w:val="left" w:pos="1418"/>
        <w:tab w:val="left" w:pos="1701"/>
      </w:tabs>
      <w:spacing w:before="0" w:after="0"/>
      <w:ind w:left="0" w:firstLine="0"/>
      <w:jc w:val="center"/>
    </w:pPr>
    <w:rPr>
      <w:bCs/>
      <w:lang w:eastAsia="en-US"/>
    </w:rPr>
  </w:style>
  <w:style w:type="paragraph" w:customStyle="1" w:styleId="ListNumberLevel3">
    <w:name w:val="List Number (Level 3)"/>
    <w:basedOn w:val="Normal"/>
    <w:rsid w:val="00616114"/>
    <w:pPr>
      <w:widowControl w:val="0"/>
      <w:tabs>
        <w:tab w:val="num" w:pos="2126"/>
      </w:tabs>
      <w:overflowPunct w:val="0"/>
      <w:autoSpaceDE w:val="0"/>
      <w:autoSpaceDN w:val="0"/>
      <w:adjustRightInd w:val="0"/>
      <w:spacing w:line="240" w:lineRule="auto"/>
      <w:ind w:left="2126" w:hanging="709"/>
    </w:pPr>
    <w:rPr>
      <w:rFonts w:eastAsia="SimSun" w:cs="Times New Roman"/>
      <w:kern w:val="28"/>
      <w:sz w:val="20"/>
      <w:szCs w:val="20"/>
      <w:lang w:val="da-DK" w:eastAsia="da-DK"/>
    </w:rPr>
  </w:style>
  <w:style w:type="paragraph" w:customStyle="1" w:styleId="ListNumberLevel4">
    <w:name w:val="List Number (Level 4)"/>
    <w:basedOn w:val="Normal"/>
    <w:rsid w:val="00616114"/>
    <w:pPr>
      <w:widowControl w:val="0"/>
      <w:tabs>
        <w:tab w:val="num" w:pos="2835"/>
      </w:tabs>
      <w:overflowPunct w:val="0"/>
      <w:autoSpaceDE w:val="0"/>
      <w:autoSpaceDN w:val="0"/>
      <w:adjustRightInd w:val="0"/>
      <w:spacing w:line="240" w:lineRule="auto"/>
      <w:ind w:left="2835" w:hanging="709"/>
    </w:pPr>
    <w:rPr>
      <w:rFonts w:eastAsia="SimSun" w:cs="Times New Roman"/>
      <w:kern w:val="28"/>
      <w:sz w:val="20"/>
      <w:szCs w:val="20"/>
      <w:lang w:val="da-DK" w:eastAsia="da-DK"/>
    </w:rPr>
  </w:style>
  <w:style w:type="paragraph" w:customStyle="1" w:styleId="Titre1">
    <w:name w:val="Titre1"/>
    <w:basedOn w:val="Normal"/>
    <w:next w:val="BodyText"/>
    <w:rsid w:val="00616114"/>
    <w:pPr>
      <w:keepNext/>
      <w:spacing w:before="240" w:after="120" w:line="240" w:lineRule="auto"/>
    </w:pPr>
    <w:rPr>
      <w:rFonts w:ascii="Arial" w:eastAsia="SimSun" w:hAnsi="Arial" w:cs="Tahoma"/>
      <w:szCs w:val="28"/>
      <w:lang w:val="en-CA" w:eastAsia="ar-SA"/>
    </w:rPr>
  </w:style>
  <w:style w:type="paragraph" w:styleId="List">
    <w:name w:val="List"/>
    <w:basedOn w:val="BodyText"/>
    <w:rsid w:val="00616114"/>
    <w:pPr>
      <w:spacing w:after="120"/>
    </w:pPr>
    <w:rPr>
      <w:rFonts w:eastAsia="Times New Roman" w:cs="Tahoma"/>
      <w:bCs w:val="0"/>
      <w:szCs w:val="24"/>
      <w:lang w:val="en-CA" w:eastAsia="ar-SA"/>
    </w:rPr>
  </w:style>
  <w:style w:type="paragraph" w:customStyle="1" w:styleId="Lgende1">
    <w:name w:val="Légende1"/>
    <w:basedOn w:val="Normal"/>
    <w:rsid w:val="00616114"/>
    <w:pPr>
      <w:spacing w:before="120" w:after="120" w:line="240" w:lineRule="auto"/>
    </w:pPr>
    <w:rPr>
      <w:rFonts w:eastAsia="Times New Roman" w:cs="Tahoma"/>
      <w:i/>
      <w:iCs/>
      <w:sz w:val="24"/>
      <w:szCs w:val="24"/>
      <w:lang w:val="en-CA" w:eastAsia="ar-SA"/>
    </w:rPr>
  </w:style>
  <w:style w:type="paragraph" w:customStyle="1" w:styleId="Index">
    <w:name w:val="Index"/>
    <w:basedOn w:val="Normal"/>
    <w:rsid w:val="00616114"/>
    <w:pPr>
      <w:spacing w:line="240" w:lineRule="auto"/>
    </w:pPr>
    <w:rPr>
      <w:rFonts w:eastAsia="Times New Roman" w:cs="Tahoma"/>
      <w:sz w:val="24"/>
      <w:szCs w:val="24"/>
      <w:lang w:val="en-CA" w:eastAsia="ar-SA"/>
    </w:rPr>
  </w:style>
  <w:style w:type="paragraph" w:customStyle="1" w:styleId="Documentstructuur1">
    <w:name w:val="Documentstructuur1"/>
    <w:basedOn w:val="Normal"/>
    <w:rsid w:val="00616114"/>
    <w:pPr>
      <w:spacing w:line="240" w:lineRule="auto"/>
    </w:pPr>
    <w:rPr>
      <w:rFonts w:ascii="Tahoma" w:eastAsia="Times New Roman" w:hAnsi="Tahoma" w:cs="Tahoma"/>
      <w:sz w:val="20"/>
      <w:szCs w:val="20"/>
      <w:lang w:val="en-CA" w:eastAsia="ar-SA"/>
    </w:rPr>
  </w:style>
  <w:style w:type="paragraph" w:customStyle="1" w:styleId="Contenudetableau">
    <w:name w:val="Contenu de tableau"/>
    <w:basedOn w:val="Normal"/>
    <w:rsid w:val="00616114"/>
    <w:pPr>
      <w:spacing w:line="240" w:lineRule="auto"/>
    </w:pPr>
    <w:rPr>
      <w:rFonts w:eastAsia="Times New Roman" w:cs="Times New Roman"/>
      <w:sz w:val="24"/>
      <w:szCs w:val="24"/>
      <w:lang w:val="en-CA" w:eastAsia="ar-SA"/>
    </w:rPr>
  </w:style>
  <w:style w:type="paragraph" w:customStyle="1" w:styleId="Titredetableau">
    <w:name w:val="Titre de tableau"/>
    <w:basedOn w:val="Contenudetableau"/>
    <w:rsid w:val="00616114"/>
    <w:pPr>
      <w:spacing w:after="240"/>
      <w:jc w:val="both"/>
    </w:pPr>
    <w:rPr>
      <w:szCs w:val="20"/>
      <w:lang w:val="en-GB" w:eastAsia="en-GB"/>
    </w:rPr>
  </w:style>
  <w:style w:type="character" w:customStyle="1" w:styleId="WW8Num1z0">
    <w:name w:val="WW8Num1z0"/>
    <w:rsid w:val="00616114"/>
    <w:rPr>
      <w:rFonts w:ascii="Symbol" w:hAnsi="Symbol"/>
      <w:noProof/>
      <w:sz w:val="20"/>
    </w:rPr>
  </w:style>
  <w:style w:type="character" w:customStyle="1" w:styleId="WW8Num2z0">
    <w:name w:val="WW8Num2z0"/>
    <w:rsid w:val="00616114"/>
    <w:rPr>
      <w:rFonts w:ascii="Symbol" w:hAnsi="Symbol"/>
      <w:noProof/>
      <w:sz w:val="20"/>
    </w:rPr>
  </w:style>
  <w:style w:type="character" w:customStyle="1" w:styleId="WW8Num3z0">
    <w:name w:val="WW8Num3z0"/>
    <w:rsid w:val="00616114"/>
    <w:rPr>
      <w:rFonts w:ascii="Symbol" w:hAnsi="Symbol"/>
      <w:noProof/>
      <w:sz w:val="20"/>
    </w:rPr>
  </w:style>
  <w:style w:type="character" w:customStyle="1" w:styleId="Absatz-Standardschriftart">
    <w:name w:val="Absatz-Standardschriftart"/>
    <w:rsid w:val="00616114"/>
    <w:rPr>
      <w:noProof/>
      <w:sz w:val="20"/>
    </w:rPr>
  </w:style>
  <w:style w:type="character" w:customStyle="1" w:styleId="WW8Num1z1">
    <w:name w:val="WW8Num1z1"/>
    <w:rsid w:val="00616114"/>
    <w:rPr>
      <w:rFonts w:ascii="Courier New" w:hAnsi="Courier New"/>
      <w:noProof/>
      <w:sz w:val="20"/>
    </w:rPr>
  </w:style>
  <w:style w:type="character" w:customStyle="1" w:styleId="WW8Num1z2">
    <w:name w:val="WW8Num1z2"/>
    <w:rsid w:val="00616114"/>
    <w:rPr>
      <w:rFonts w:ascii="Wingdings" w:hAnsi="Wingdings"/>
      <w:noProof/>
      <w:sz w:val="20"/>
    </w:rPr>
  </w:style>
  <w:style w:type="character" w:customStyle="1" w:styleId="WW8Num2z1">
    <w:name w:val="WW8Num2z1"/>
    <w:rsid w:val="00616114"/>
    <w:rPr>
      <w:rFonts w:ascii="Courier New" w:hAnsi="Courier New"/>
      <w:noProof/>
      <w:sz w:val="20"/>
    </w:rPr>
  </w:style>
  <w:style w:type="character" w:customStyle="1" w:styleId="WW8Num2z2">
    <w:name w:val="WW8Num2z2"/>
    <w:rsid w:val="00616114"/>
    <w:rPr>
      <w:rFonts w:ascii="Wingdings" w:hAnsi="Wingdings"/>
      <w:noProof/>
      <w:sz w:val="20"/>
    </w:rPr>
  </w:style>
  <w:style w:type="character" w:customStyle="1" w:styleId="WW8Num3z1">
    <w:name w:val="WW8Num3z1"/>
    <w:rsid w:val="00616114"/>
    <w:rPr>
      <w:rFonts w:ascii="Courier New" w:hAnsi="Courier New"/>
      <w:noProof/>
      <w:sz w:val="20"/>
    </w:rPr>
  </w:style>
  <w:style w:type="character" w:customStyle="1" w:styleId="WW8Num3z2">
    <w:name w:val="WW8Num3z2"/>
    <w:rsid w:val="00616114"/>
    <w:rPr>
      <w:rFonts w:ascii="Wingdings" w:hAnsi="Wingdings"/>
      <w:noProof/>
      <w:sz w:val="20"/>
    </w:rPr>
  </w:style>
  <w:style w:type="character" w:customStyle="1" w:styleId="WW8Num4z0">
    <w:name w:val="WW8Num4z0"/>
    <w:rsid w:val="00616114"/>
    <w:rPr>
      <w:rFonts w:ascii="Symbol" w:hAnsi="Symbol"/>
      <w:noProof/>
      <w:sz w:val="20"/>
    </w:rPr>
  </w:style>
  <w:style w:type="character" w:customStyle="1" w:styleId="WW8Num4z1">
    <w:name w:val="WW8Num4z1"/>
    <w:rsid w:val="00616114"/>
    <w:rPr>
      <w:rFonts w:ascii="Courier New" w:hAnsi="Courier New"/>
      <w:noProof/>
      <w:sz w:val="20"/>
    </w:rPr>
  </w:style>
  <w:style w:type="character" w:customStyle="1" w:styleId="WW8Num4z2">
    <w:name w:val="WW8Num4z2"/>
    <w:rsid w:val="00616114"/>
    <w:rPr>
      <w:rFonts w:ascii="Wingdings" w:hAnsi="Wingdings"/>
      <w:noProof/>
      <w:sz w:val="20"/>
    </w:rPr>
  </w:style>
  <w:style w:type="character" w:customStyle="1" w:styleId="WW8Num5z0">
    <w:name w:val="WW8Num5z0"/>
    <w:rsid w:val="00616114"/>
    <w:rPr>
      <w:rFonts w:ascii="Symbol" w:hAnsi="Symbol"/>
      <w:noProof/>
      <w:sz w:val="20"/>
    </w:rPr>
  </w:style>
  <w:style w:type="character" w:customStyle="1" w:styleId="WW8Num5z1">
    <w:name w:val="WW8Num5z1"/>
    <w:rsid w:val="00616114"/>
    <w:rPr>
      <w:rFonts w:ascii="Courier New" w:hAnsi="Courier New"/>
      <w:noProof/>
      <w:sz w:val="20"/>
    </w:rPr>
  </w:style>
  <w:style w:type="character" w:customStyle="1" w:styleId="WW8Num5z2">
    <w:name w:val="WW8Num5z2"/>
    <w:rsid w:val="00616114"/>
    <w:rPr>
      <w:rFonts w:ascii="Wingdings" w:hAnsi="Wingdings"/>
      <w:noProof/>
      <w:sz w:val="20"/>
    </w:rPr>
  </w:style>
  <w:style w:type="paragraph" w:customStyle="1" w:styleId="listnumberlevel20">
    <w:name w:val="listnumberlevel2"/>
    <w:basedOn w:val="Normal"/>
    <w:rsid w:val="00616114"/>
    <w:pPr>
      <w:spacing w:before="100" w:beforeAutospacing="1" w:after="100" w:afterAutospacing="1" w:line="240" w:lineRule="auto"/>
    </w:pPr>
    <w:rPr>
      <w:rFonts w:eastAsia="Times New Roman" w:cs="Times New Roman"/>
      <w:sz w:val="24"/>
      <w:szCs w:val="24"/>
      <w:lang w:val="en-GB" w:eastAsia="en-GB"/>
    </w:rPr>
  </w:style>
  <w:style w:type="character" w:styleId="EndnoteReference">
    <w:name w:val="endnote reference"/>
    <w:uiPriority w:val="99"/>
    <w:rsid w:val="00616114"/>
    <w:rPr>
      <w:rFonts w:cs="Times New Roman"/>
      <w:vertAlign w:val="superscript"/>
    </w:rPr>
  </w:style>
  <w:style w:type="table" w:styleId="TableGrid">
    <w:name w:val="Table Grid"/>
    <w:basedOn w:val="TableNormal"/>
    <w:rsid w:val="00616114"/>
    <w:pPr>
      <w:spacing w:line="240" w:lineRule="auto"/>
    </w:pPr>
    <w:rPr>
      <w:rFonts w:eastAsia="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anchor">
    <w:name w:val="Endnote anchor"/>
    <w:rsid w:val="00616114"/>
    <w:rPr>
      <w:vertAlign w:val="superscript"/>
    </w:rPr>
  </w:style>
  <w:style w:type="character" w:customStyle="1" w:styleId="Footnoteanchor">
    <w:name w:val="Footnote anchor"/>
    <w:rsid w:val="00616114"/>
    <w:rPr>
      <w:vertAlign w:val="superscript"/>
    </w:rPr>
  </w:style>
  <w:style w:type="character" w:customStyle="1" w:styleId="HeaderChar1">
    <w:name w:val="Header Char1"/>
    <w:uiPriority w:val="99"/>
    <w:locked/>
    <w:rsid w:val="00616114"/>
    <w:rPr>
      <w:color w:val="000000"/>
      <w:sz w:val="24"/>
    </w:rPr>
  </w:style>
  <w:style w:type="character" w:customStyle="1" w:styleId="EndnoteTextChar1">
    <w:name w:val="Endnote Text Char1"/>
    <w:semiHidden/>
    <w:locked/>
    <w:rsid w:val="00616114"/>
    <w:rPr>
      <w:rFonts w:ascii="Times New Roman" w:hAnsi="Times New Roman" w:cs="Times New Roman"/>
      <w:color w:val="000000"/>
      <w:sz w:val="20"/>
      <w:szCs w:val="20"/>
      <w:lang w:val="en-GB" w:eastAsia="en-GB"/>
    </w:rPr>
  </w:style>
  <w:style w:type="paragraph" w:customStyle="1" w:styleId="Langue">
    <w:name w:val="Langue"/>
    <w:basedOn w:val="Normal"/>
    <w:rsid w:val="00616114"/>
    <w:pPr>
      <w:tabs>
        <w:tab w:val="left" w:pos="720"/>
      </w:tabs>
      <w:suppressAutoHyphens/>
      <w:spacing w:after="600" w:line="240" w:lineRule="auto"/>
      <w:jc w:val="center"/>
    </w:pPr>
    <w:rPr>
      <w:rFonts w:eastAsia="Times New Roman" w:cs="Times New Roman"/>
      <w:b/>
      <w:caps/>
      <w:color w:val="000000"/>
      <w:sz w:val="24"/>
      <w:szCs w:val="24"/>
      <w:lang w:val="en-GB" w:eastAsia="de-DE"/>
    </w:rPr>
  </w:style>
  <w:style w:type="paragraph" w:customStyle="1" w:styleId="Point0">
    <w:name w:val="Point 0"/>
    <w:basedOn w:val="Normal"/>
    <w:rsid w:val="00616114"/>
    <w:pPr>
      <w:tabs>
        <w:tab w:val="left" w:pos="720"/>
      </w:tabs>
      <w:suppressAutoHyphens/>
      <w:spacing w:before="120" w:after="120" w:line="240" w:lineRule="auto"/>
      <w:ind w:left="850" w:hanging="850"/>
      <w:jc w:val="both"/>
    </w:pPr>
    <w:rPr>
      <w:rFonts w:eastAsia="Times New Roman" w:cs="Times New Roman"/>
      <w:color w:val="000000"/>
      <w:sz w:val="24"/>
      <w:szCs w:val="24"/>
      <w:lang w:val="en-GB" w:eastAsia="en-GB"/>
    </w:rPr>
  </w:style>
  <w:style w:type="paragraph" w:customStyle="1" w:styleId="Point0number">
    <w:name w:val="Point 0 (number)"/>
    <w:basedOn w:val="Normal"/>
    <w:rsid w:val="00616114"/>
    <w:pPr>
      <w:numPr>
        <w:numId w:val="7"/>
      </w:numPr>
      <w:spacing w:before="120" w:after="120" w:line="240" w:lineRule="auto"/>
      <w:jc w:val="both"/>
    </w:pPr>
    <w:rPr>
      <w:rFonts w:eastAsia="Times New Roman" w:cs="Times New Roman"/>
      <w:sz w:val="24"/>
      <w:szCs w:val="24"/>
      <w:lang w:val="en-GB"/>
    </w:rPr>
  </w:style>
  <w:style w:type="paragraph" w:customStyle="1" w:styleId="Point1number">
    <w:name w:val="Point 1 (number)"/>
    <w:basedOn w:val="Normal"/>
    <w:rsid w:val="00616114"/>
    <w:pPr>
      <w:numPr>
        <w:ilvl w:val="2"/>
        <w:numId w:val="7"/>
      </w:numPr>
      <w:spacing w:before="120" w:after="120" w:line="240" w:lineRule="auto"/>
      <w:jc w:val="both"/>
    </w:pPr>
    <w:rPr>
      <w:rFonts w:eastAsia="Times New Roman" w:cs="Times New Roman"/>
      <w:sz w:val="24"/>
      <w:szCs w:val="24"/>
      <w:lang w:val="en-GB"/>
    </w:rPr>
  </w:style>
  <w:style w:type="paragraph" w:customStyle="1" w:styleId="Point2number">
    <w:name w:val="Point 2 (number)"/>
    <w:basedOn w:val="Normal"/>
    <w:rsid w:val="00616114"/>
    <w:pPr>
      <w:numPr>
        <w:ilvl w:val="4"/>
        <w:numId w:val="7"/>
      </w:numPr>
      <w:spacing w:before="120" w:after="120" w:line="240" w:lineRule="auto"/>
      <w:jc w:val="both"/>
    </w:pPr>
    <w:rPr>
      <w:rFonts w:eastAsia="Times New Roman" w:cs="Times New Roman"/>
      <w:sz w:val="24"/>
      <w:szCs w:val="24"/>
      <w:lang w:val="en-GB"/>
    </w:rPr>
  </w:style>
  <w:style w:type="paragraph" w:customStyle="1" w:styleId="Point3number">
    <w:name w:val="Point 3 (number)"/>
    <w:basedOn w:val="Normal"/>
    <w:rsid w:val="00616114"/>
    <w:pPr>
      <w:numPr>
        <w:ilvl w:val="6"/>
        <w:numId w:val="7"/>
      </w:numPr>
      <w:spacing w:before="120" w:after="120" w:line="240" w:lineRule="auto"/>
      <w:jc w:val="both"/>
    </w:pPr>
    <w:rPr>
      <w:rFonts w:eastAsia="Times New Roman" w:cs="Times New Roman"/>
      <w:sz w:val="24"/>
      <w:szCs w:val="24"/>
      <w:lang w:val="en-GB"/>
    </w:rPr>
  </w:style>
  <w:style w:type="paragraph" w:customStyle="1" w:styleId="Point0letter">
    <w:name w:val="Point 0 (letter)"/>
    <w:basedOn w:val="Normal"/>
    <w:rsid w:val="00616114"/>
    <w:pPr>
      <w:numPr>
        <w:ilvl w:val="1"/>
        <w:numId w:val="7"/>
      </w:numPr>
      <w:spacing w:before="120" w:after="120" w:line="240" w:lineRule="auto"/>
      <w:jc w:val="both"/>
    </w:pPr>
    <w:rPr>
      <w:rFonts w:eastAsia="Times New Roman" w:cs="Times New Roman"/>
      <w:sz w:val="24"/>
      <w:szCs w:val="24"/>
      <w:lang w:val="en-GB"/>
    </w:rPr>
  </w:style>
  <w:style w:type="paragraph" w:customStyle="1" w:styleId="Point1letter">
    <w:name w:val="Point 1 (letter)"/>
    <w:basedOn w:val="Normal"/>
    <w:rsid w:val="00616114"/>
    <w:pPr>
      <w:numPr>
        <w:ilvl w:val="3"/>
        <w:numId w:val="7"/>
      </w:numPr>
      <w:spacing w:before="120" w:after="120" w:line="240" w:lineRule="auto"/>
      <w:jc w:val="both"/>
    </w:pPr>
    <w:rPr>
      <w:rFonts w:eastAsia="Times New Roman" w:cs="Times New Roman"/>
      <w:sz w:val="24"/>
      <w:szCs w:val="24"/>
      <w:lang w:val="en-GB"/>
    </w:rPr>
  </w:style>
  <w:style w:type="paragraph" w:customStyle="1" w:styleId="Point2letter">
    <w:name w:val="Point 2 (letter)"/>
    <w:basedOn w:val="Normal"/>
    <w:rsid w:val="00616114"/>
    <w:pPr>
      <w:numPr>
        <w:ilvl w:val="5"/>
        <w:numId w:val="7"/>
      </w:numPr>
      <w:spacing w:before="120" w:after="120" w:line="240" w:lineRule="auto"/>
      <w:jc w:val="both"/>
    </w:pPr>
    <w:rPr>
      <w:rFonts w:eastAsia="Times New Roman" w:cs="Times New Roman"/>
      <w:sz w:val="24"/>
      <w:szCs w:val="24"/>
      <w:lang w:val="en-GB"/>
    </w:rPr>
  </w:style>
  <w:style w:type="paragraph" w:customStyle="1" w:styleId="Point3letter">
    <w:name w:val="Point 3 (letter)"/>
    <w:basedOn w:val="Normal"/>
    <w:rsid w:val="00616114"/>
    <w:pPr>
      <w:numPr>
        <w:ilvl w:val="7"/>
        <w:numId w:val="7"/>
      </w:numPr>
      <w:spacing w:before="120" w:after="120" w:line="240" w:lineRule="auto"/>
      <w:jc w:val="both"/>
    </w:pPr>
    <w:rPr>
      <w:rFonts w:eastAsia="Times New Roman" w:cs="Times New Roman"/>
      <w:sz w:val="24"/>
      <w:szCs w:val="24"/>
      <w:lang w:val="en-GB"/>
    </w:rPr>
  </w:style>
  <w:style w:type="paragraph" w:customStyle="1" w:styleId="Point4letter">
    <w:name w:val="Point 4 (letter)"/>
    <w:basedOn w:val="Normal"/>
    <w:rsid w:val="00616114"/>
    <w:pPr>
      <w:numPr>
        <w:ilvl w:val="8"/>
        <w:numId w:val="7"/>
      </w:numPr>
      <w:spacing w:before="120" w:after="120" w:line="240" w:lineRule="auto"/>
      <w:jc w:val="both"/>
    </w:pPr>
    <w:rPr>
      <w:rFonts w:eastAsia="Times New Roman" w:cs="Times New Roman"/>
      <w:sz w:val="24"/>
      <w:szCs w:val="24"/>
      <w:lang w:val="en-GB"/>
    </w:rPr>
  </w:style>
  <w:style w:type="paragraph" w:styleId="EnvelopeReturn">
    <w:name w:val="envelope return"/>
    <w:basedOn w:val="Normal"/>
    <w:rsid w:val="00616114"/>
    <w:pPr>
      <w:spacing w:line="240" w:lineRule="auto"/>
      <w:jc w:val="both"/>
    </w:pPr>
    <w:rPr>
      <w:rFonts w:eastAsia="Times New Roman" w:cs="Times New Roman"/>
      <w:sz w:val="20"/>
      <w:szCs w:val="20"/>
      <w:lang w:val="en-GB" w:eastAsia="en-GB"/>
    </w:rPr>
  </w:style>
  <w:style w:type="paragraph" w:customStyle="1" w:styleId="NumPar4">
    <w:name w:val="NumPar 4"/>
    <w:basedOn w:val="Heading4"/>
    <w:next w:val="Text4"/>
    <w:rsid w:val="00616114"/>
  </w:style>
  <w:style w:type="paragraph" w:customStyle="1" w:styleId="Text4">
    <w:name w:val="Text 4"/>
    <w:basedOn w:val="Normal"/>
    <w:rsid w:val="00616114"/>
    <w:pPr>
      <w:spacing w:after="240" w:line="240" w:lineRule="auto"/>
      <w:ind w:left="2880"/>
      <w:jc w:val="both"/>
    </w:pPr>
    <w:rPr>
      <w:rFonts w:eastAsia="Times New Roman" w:cs="Times New Roman"/>
      <w:sz w:val="24"/>
      <w:szCs w:val="24"/>
      <w:lang w:val="en-GB" w:eastAsia="en-GB"/>
    </w:rPr>
  </w:style>
  <w:style w:type="paragraph" w:styleId="BodyTextFirstIndent">
    <w:name w:val="Body Text First Indent"/>
    <w:basedOn w:val="BodyText"/>
    <w:link w:val="BodyTextFirstIndentChar"/>
    <w:rsid w:val="00616114"/>
    <w:pPr>
      <w:spacing w:after="120"/>
      <w:ind w:firstLine="210"/>
      <w:jc w:val="both"/>
    </w:pPr>
    <w:rPr>
      <w:rFonts w:eastAsia="Times New Roman"/>
      <w:bCs w:val="0"/>
      <w:szCs w:val="24"/>
      <w:lang w:val="en-GB" w:eastAsia="en-GB"/>
    </w:rPr>
  </w:style>
  <w:style w:type="character" w:customStyle="1" w:styleId="BodyTextFirstIndentChar">
    <w:name w:val="Body Text First Indent Char"/>
    <w:basedOn w:val="BodyTextChar"/>
    <w:link w:val="BodyTextFirstIndent"/>
    <w:rsid w:val="00616114"/>
    <w:rPr>
      <w:rFonts w:eastAsia="Times New Roman" w:cs="Times New Roman"/>
      <w:bCs w:val="0"/>
      <w:sz w:val="24"/>
      <w:szCs w:val="24"/>
      <w:lang w:val="en-GB" w:eastAsia="en-GB"/>
    </w:rPr>
  </w:style>
  <w:style w:type="paragraph" w:styleId="BodyTextFirstIndent2">
    <w:name w:val="Body Text First Indent 2"/>
    <w:basedOn w:val="BodyTextIndent"/>
    <w:link w:val="BodyTextFirstIndent2Char"/>
    <w:rsid w:val="006161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283" w:firstLine="210"/>
    </w:pPr>
    <w:rPr>
      <w:sz w:val="24"/>
      <w:szCs w:val="24"/>
    </w:rPr>
  </w:style>
  <w:style w:type="character" w:customStyle="1" w:styleId="BodyTextFirstIndent2Char">
    <w:name w:val="Body Text First Indent 2 Char"/>
    <w:basedOn w:val="BodyTextIndentChar"/>
    <w:link w:val="BodyTextFirstIndent2"/>
    <w:rsid w:val="00616114"/>
    <w:rPr>
      <w:rFonts w:eastAsia="Times New Roman" w:cs="Times New Roman"/>
      <w:sz w:val="24"/>
      <w:szCs w:val="24"/>
      <w:lang w:val="en-GB" w:eastAsia="en-GB"/>
    </w:rPr>
  </w:style>
  <w:style w:type="paragraph" w:styleId="Index5">
    <w:name w:val="index 5"/>
    <w:basedOn w:val="Normal"/>
    <w:next w:val="Normal"/>
    <w:autoRedefine/>
    <w:rsid w:val="00616114"/>
    <w:pPr>
      <w:spacing w:after="240" w:line="240" w:lineRule="auto"/>
      <w:ind w:left="1200" w:hanging="240"/>
      <w:jc w:val="both"/>
    </w:pPr>
    <w:rPr>
      <w:rFonts w:eastAsia="Times New Roman" w:cs="Times New Roman"/>
      <w:sz w:val="24"/>
      <w:szCs w:val="24"/>
      <w:lang w:val="en-GB" w:eastAsia="en-GB"/>
    </w:rPr>
  </w:style>
  <w:style w:type="paragraph" w:styleId="Index6">
    <w:name w:val="index 6"/>
    <w:basedOn w:val="Normal"/>
    <w:next w:val="Normal"/>
    <w:autoRedefine/>
    <w:rsid w:val="00616114"/>
    <w:pPr>
      <w:spacing w:after="240" w:line="240" w:lineRule="auto"/>
      <w:ind w:left="1440" w:hanging="240"/>
      <w:jc w:val="both"/>
    </w:pPr>
    <w:rPr>
      <w:rFonts w:eastAsia="Times New Roman" w:cs="Times New Roman"/>
      <w:sz w:val="24"/>
      <w:szCs w:val="24"/>
      <w:lang w:val="en-GB" w:eastAsia="en-GB"/>
    </w:rPr>
  </w:style>
  <w:style w:type="paragraph" w:styleId="Index7">
    <w:name w:val="index 7"/>
    <w:basedOn w:val="Normal"/>
    <w:next w:val="Normal"/>
    <w:autoRedefine/>
    <w:rsid w:val="00616114"/>
    <w:pPr>
      <w:spacing w:after="240" w:line="240" w:lineRule="auto"/>
      <w:ind w:left="1680" w:hanging="240"/>
      <w:jc w:val="both"/>
    </w:pPr>
    <w:rPr>
      <w:rFonts w:eastAsia="Times New Roman" w:cs="Times New Roman"/>
      <w:sz w:val="24"/>
      <w:szCs w:val="24"/>
      <w:lang w:val="en-GB" w:eastAsia="en-GB"/>
    </w:rPr>
  </w:style>
  <w:style w:type="paragraph" w:styleId="Index8">
    <w:name w:val="index 8"/>
    <w:basedOn w:val="Normal"/>
    <w:next w:val="Normal"/>
    <w:autoRedefine/>
    <w:rsid w:val="00616114"/>
    <w:pPr>
      <w:spacing w:after="240" w:line="240" w:lineRule="auto"/>
      <w:ind w:left="1920" w:hanging="240"/>
      <w:jc w:val="both"/>
    </w:pPr>
    <w:rPr>
      <w:rFonts w:eastAsia="Times New Roman" w:cs="Times New Roman"/>
      <w:sz w:val="24"/>
      <w:szCs w:val="24"/>
      <w:lang w:val="en-GB" w:eastAsia="en-GB"/>
    </w:rPr>
  </w:style>
  <w:style w:type="paragraph" w:styleId="Index9">
    <w:name w:val="index 9"/>
    <w:basedOn w:val="Normal"/>
    <w:next w:val="Normal"/>
    <w:autoRedefine/>
    <w:rsid w:val="00616114"/>
    <w:pPr>
      <w:spacing w:after="240" w:line="240" w:lineRule="auto"/>
      <w:ind w:left="2160" w:hanging="240"/>
      <w:jc w:val="both"/>
    </w:pPr>
    <w:rPr>
      <w:rFonts w:eastAsia="Times New Roman" w:cs="Times New Roman"/>
      <w:sz w:val="24"/>
      <w:szCs w:val="24"/>
      <w:lang w:val="en-GB" w:eastAsia="en-GB"/>
    </w:rPr>
  </w:style>
  <w:style w:type="paragraph" w:styleId="List2">
    <w:name w:val="List 2"/>
    <w:basedOn w:val="Normal"/>
    <w:rsid w:val="00616114"/>
    <w:pPr>
      <w:spacing w:after="240" w:line="240" w:lineRule="auto"/>
      <w:ind w:left="566" w:hanging="283"/>
      <w:jc w:val="both"/>
    </w:pPr>
    <w:rPr>
      <w:rFonts w:eastAsia="Times New Roman" w:cs="Times New Roman"/>
      <w:sz w:val="24"/>
      <w:szCs w:val="24"/>
      <w:lang w:val="en-GB" w:eastAsia="en-GB"/>
    </w:rPr>
  </w:style>
  <w:style w:type="paragraph" w:styleId="List3">
    <w:name w:val="List 3"/>
    <w:basedOn w:val="Normal"/>
    <w:rsid w:val="00616114"/>
    <w:pPr>
      <w:spacing w:after="240" w:line="240" w:lineRule="auto"/>
      <w:ind w:left="849" w:hanging="283"/>
      <w:jc w:val="both"/>
    </w:pPr>
    <w:rPr>
      <w:rFonts w:eastAsia="Times New Roman" w:cs="Times New Roman"/>
      <w:sz w:val="24"/>
      <w:szCs w:val="24"/>
      <w:lang w:val="en-GB" w:eastAsia="en-GB"/>
    </w:rPr>
  </w:style>
  <w:style w:type="paragraph" w:styleId="List4">
    <w:name w:val="List 4"/>
    <w:basedOn w:val="Normal"/>
    <w:rsid w:val="00616114"/>
    <w:pPr>
      <w:spacing w:after="240" w:line="240" w:lineRule="auto"/>
      <w:ind w:left="1132" w:hanging="283"/>
      <w:jc w:val="both"/>
    </w:pPr>
    <w:rPr>
      <w:rFonts w:eastAsia="Times New Roman" w:cs="Times New Roman"/>
      <w:sz w:val="24"/>
      <w:szCs w:val="24"/>
      <w:lang w:val="en-GB" w:eastAsia="en-GB"/>
    </w:rPr>
  </w:style>
  <w:style w:type="paragraph" w:styleId="List5">
    <w:name w:val="List 5"/>
    <w:basedOn w:val="Normal"/>
    <w:rsid w:val="00616114"/>
    <w:pPr>
      <w:spacing w:after="240" w:line="240" w:lineRule="auto"/>
      <w:ind w:left="1415" w:hanging="283"/>
      <w:jc w:val="both"/>
    </w:pPr>
    <w:rPr>
      <w:rFonts w:eastAsia="Times New Roman" w:cs="Times New Roman"/>
      <w:sz w:val="24"/>
      <w:szCs w:val="24"/>
      <w:lang w:val="en-GB" w:eastAsia="en-GB"/>
    </w:rPr>
  </w:style>
  <w:style w:type="paragraph" w:styleId="ListBullet5">
    <w:name w:val="List Bullet 5"/>
    <w:basedOn w:val="Normal"/>
    <w:autoRedefine/>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ListContinue">
    <w:name w:val="List Continue"/>
    <w:basedOn w:val="Normal"/>
    <w:rsid w:val="00616114"/>
    <w:pPr>
      <w:spacing w:after="120" w:line="240" w:lineRule="auto"/>
      <w:ind w:left="283"/>
      <w:jc w:val="both"/>
    </w:pPr>
    <w:rPr>
      <w:rFonts w:eastAsia="Times New Roman" w:cs="Times New Roman"/>
      <w:sz w:val="24"/>
      <w:szCs w:val="24"/>
      <w:lang w:val="en-GB" w:eastAsia="en-GB"/>
    </w:rPr>
  </w:style>
  <w:style w:type="paragraph" w:styleId="ListContinue2">
    <w:name w:val="List Continue 2"/>
    <w:basedOn w:val="Normal"/>
    <w:rsid w:val="00616114"/>
    <w:pPr>
      <w:spacing w:after="120" w:line="240" w:lineRule="auto"/>
      <w:ind w:left="566"/>
      <w:jc w:val="both"/>
    </w:pPr>
    <w:rPr>
      <w:rFonts w:eastAsia="Times New Roman" w:cs="Times New Roman"/>
      <w:sz w:val="24"/>
      <w:szCs w:val="24"/>
      <w:lang w:val="en-GB" w:eastAsia="en-GB"/>
    </w:rPr>
  </w:style>
  <w:style w:type="paragraph" w:styleId="ListContinue3">
    <w:name w:val="List Continue 3"/>
    <w:basedOn w:val="Normal"/>
    <w:rsid w:val="00616114"/>
    <w:pPr>
      <w:spacing w:after="120" w:line="240" w:lineRule="auto"/>
      <w:ind w:left="849"/>
      <w:jc w:val="both"/>
    </w:pPr>
    <w:rPr>
      <w:rFonts w:eastAsia="Times New Roman" w:cs="Times New Roman"/>
      <w:sz w:val="24"/>
      <w:szCs w:val="24"/>
      <w:lang w:val="en-GB" w:eastAsia="en-GB"/>
    </w:rPr>
  </w:style>
  <w:style w:type="paragraph" w:styleId="ListContinue4">
    <w:name w:val="List Continue 4"/>
    <w:basedOn w:val="Normal"/>
    <w:rsid w:val="00616114"/>
    <w:pPr>
      <w:spacing w:after="120" w:line="240" w:lineRule="auto"/>
      <w:ind w:left="1132"/>
      <w:jc w:val="both"/>
    </w:pPr>
    <w:rPr>
      <w:rFonts w:eastAsia="Times New Roman" w:cs="Times New Roman"/>
      <w:sz w:val="24"/>
      <w:szCs w:val="24"/>
      <w:lang w:val="en-GB" w:eastAsia="en-GB"/>
    </w:rPr>
  </w:style>
  <w:style w:type="paragraph" w:styleId="ListContinue5">
    <w:name w:val="List Continue 5"/>
    <w:basedOn w:val="Normal"/>
    <w:rsid w:val="00616114"/>
    <w:pPr>
      <w:spacing w:after="120" w:line="240" w:lineRule="auto"/>
      <w:ind w:left="1415"/>
      <w:jc w:val="both"/>
    </w:pPr>
    <w:rPr>
      <w:rFonts w:eastAsia="Times New Roman" w:cs="Times New Roman"/>
      <w:sz w:val="24"/>
      <w:szCs w:val="24"/>
      <w:lang w:val="en-GB" w:eastAsia="en-GB"/>
    </w:rPr>
  </w:style>
  <w:style w:type="paragraph" w:styleId="ListNumber5">
    <w:name w:val="List Number 5"/>
    <w:basedOn w:val="Normal"/>
    <w:rsid w:val="00616114"/>
    <w:pPr>
      <w:tabs>
        <w:tab w:val="num" w:pos="1492"/>
      </w:tabs>
      <w:spacing w:after="240" w:line="240" w:lineRule="auto"/>
      <w:ind w:left="1492" w:hanging="360"/>
      <w:jc w:val="both"/>
    </w:pPr>
    <w:rPr>
      <w:rFonts w:eastAsia="Times New Roman" w:cs="Times New Roman"/>
      <w:sz w:val="24"/>
      <w:szCs w:val="24"/>
      <w:lang w:val="en-GB" w:eastAsia="en-GB"/>
    </w:rPr>
  </w:style>
  <w:style w:type="paragraph" w:styleId="MacroText">
    <w:name w:val="macro"/>
    <w:link w:val="MacroTextChar"/>
    <w:rsid w:val="00616114"/>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Courier New"/>
      <w:sz w:val="20"/>
      <w:szCs w:val="20"/>
      <w:lang w:val="en-GB" w:eastAsia="en-GB"/>
    </w:rPr>
  </w:style>
  <w:style w:type="character" w:customStyle="1" w:styleId="MacroTextChar">
    <w:name w:val="Macro Text Char"/>
    <w:basedOn w:val="DefaultParagraphFont"/>
    <w:link w:val="MacroText"/>
    <w:rsid w:val="00616114"/>
    <w:rPr>
      <w:rFonts w:ascii="Courier New" w:eastAsia="Times New Roman" w:hAnsi="Courier New" w:cs="Courier New"/>
      <w:sz w:val="20"/>
      <w:szCs w:val="20"/>
      <w:lang w:val="en-GB" w:eastAsia="en-GB"/>
    </w:rPr>
  </w:style>
  <w:style w:type="paragraph" w:styleId="MessageHeader">
    <w:name w:val="Message Header"/>
    <w:basedOn w:val="Normal"/>
    <w:link w:val="MessageHeaderChar"/>
    <w:rsid w:val="00616114"/>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Arial"/>
      <w:sz w:val="24"/>
      <w:szCs w:val="24"/>
      <w:lang w:val="en-GB" w:eastAsia="en-GB"/>
    </w:rPr>
  </w:style>
  <w:style w:type="character" w:customStyle="1" w:styleId="MessageHeaderChar">
    <w:name w:val="Message Header Char"/>
    <w:basedOn w:val="DefaultParagraphFont"/>
    <w:link w:val="MessageHeader"/>
    <w:rsid w:val="00616114"/>
    <w:rPr>
      <w:rFonts w:ascii="Arial" w:eastAsia="Times New Roman" w:hAnsi="Arial" w:cs="Arial"/>
      <w:sz w:val="24"/>
      <w:szCs w:val="24"/>
      <w:shd w:val="pct20" w:color="auto" w:fill="auto"/>
      <w:lang w:val="en-GB" w:eastAsia="en-GB"/>
    </w:rPr>
  </w:style>
  <w:style w:type="paragraph" w:styleId="NoteHeading">
    <w:name w:val="Note Heading"/>
    <w:basedOn w:val="Normal"/>
    <w:next w:val="Normal"/>
    <w:link w:val="NoteHeadingChar"/>
    <w:rsid w:val="00616114"/>
    <w:pPr>
      <w:spacing w:after="240" w:line="240" w:lineRule="auto"/>
      <w:jc w:val="both"/>
    </w:pPr>
    <w:rPr>
      <w:rFonts w:eastAsia="Times New Roman" w:cs="Times New Roman"/>
      <w:sz w:val="24"/>
      <w:szCs w:val="24"/>
      <w:lang w:val="en-GB" w:eastAsia="en-GB"/>
    </w:rPr>
  </w:style>
  <w:style w:type="character" w:customStyle="1" w:styleId="NoteHeadingChar">
    <w:name w:val="Note Heading Char"/>
    <w:basedOn w:val="DefaultParagraphFont"/>
    <w:link w:val="NoteHeading"/>
    <w:rsid w:val="00616114"/>
    <w:rPr>
      <w:rFonts w:eastAsia="Times New Roman" w:cs="Times New Roman"/>
      <w:sz w:val="24"/>
      <w:szCs w:val="24"/>
      <w:lang w:val="en-GB" w:eastAsia="en-GB"/>
    </w:rPr>
  </w:style>
  <w:style w:type="paragraph" w:styleId="Salutation">
    <w:name w:val="Salutation"/>
    <w:basedOn w:val="Normal"/>
    <w:next w:val="Normal"/>
    <w:link w:val="SalutationChar"/>
    <w:rsid w:val="00616114"/>
    <w:pPr>
      <w:spacing w:after="240" w:line="240" w:lineRule="auto"/>
      <w:jc w:val="both"/>
    </w:pPr>
    <w:rPr>
      <w:rFonts w:eastAsia="Times New Roman" w:cs="Times New Roman"/>
      <w:sz w:val="24"/>
      <w:szCs w:val="24"/>
      <w:lang w:val="en-GB" w:eastAsia="en-GB"/>
    </w:rPr>
  </w:style>
  <w:style w:type="character" w:customStyle="1" w:styleId="SalutationChar">
    <w:name w:val="Salutation Char"/>
    <w:basedOn w:val="DefaultParagraphFont"/>
    <w:link w:val="Salutation"/>
    <w:rsid w:val="00616114"/>
    <w:rPr>
      <w:rFonts w:eastAsia="Times New Roman" w:cs="Times New Roman"/>
      <w:sz w:val="24"/>
      <w:szCs w:val="24"/>
      <w:lang w:val="en-GB" w:eastAsia="en-GB"/>
    </w:rPr>
  </w:style>
  <w:style w:type="paragraph" w:customStyle="1" w:styleId="Contact">
    <w:name w:val="Contact"/>
    <w:basedOn w:val="Normal"/>
    <w:next w:val="Enclosures"/>
    <w:rsid w:val="00616114"/>
    <w:pPr>
      <w:spacing w:before="480" w:line="240" w:lineRule="auto"/>
      <w:ind w:left="567" w:hanging="567"/>
    </w:pPr>
    <w:rPr>
      <w:rFonts w:eastAsia="Times New Roman" w:cs="Times New Roman"/>
      <w:sz w:val="24"/>
      <w:szCs w:val="24"/>
      <w:lang w:val="en-GB"/>
    </w:rPr>
  </w:style>
  <w:style w:type="paragraph" w:styleId="ListBullet3">
    <w:name w:val="List Bullet 3"/>
    <w:basedOn w:val="Text3"/>
    <w:rsid w:val="00616114"/>
    <w:pPr>
      <w:numPr>
        <w:numId w:val="20"/>
      </w:numPr>
      <w:tabs>
        <w:tab w:val="clear" w:pos="2302"/>
      </w:tabs>
    </w:pPr>
    <w:rPr>
      <w:szCs w:val="24"/>
      <w:lang w:eastAsia="en-US"/>
    </w:rPr>
  </w:style>
  <w:style w:type="paragraph" w:customStyle="1" w:styleId="ListDash1">
    <w:name w:val="List Dash 1"/>
    <w:basedOn w:val="Text1"/>
    <w:rsid w:val="00616114"/>
    <w:pPr>
      <w:numPr>
        <w:numId w:val="21"/>
      </w:numPr>
      <w:tabs>
        <w:tab w:val="clear" w:pos="765"/>
        <w:tab w:val="num" w:pos="2137"/>
      </w:tabs>
      <w:ind w:left="2137" w:hanging="360"/>
    </w:pPr>
    <w:rPr>
      <w:szCs w:val="24"/>
      <w:lang w:eastAsia="en-US"/>
    </w:rPr>
  </w:style>
  <w:style w:type="paragraph" w:customStyle="1" w:styleId="ListDash3">
    <w:name w:val="List Dash 3"/>
    <w:basedOn w:val="Text3"/>
    <w:rsid w:val="00616114"/>
    <w:pPr>
      <w:numPr>
        <w:numId w:val="22"/>
      </w:numPr>
      <w:tabs>
        <w:tab w:val="clear" w:pos="2302"/>
      </w:tabs>
    </w:pPr>
    <w:rPr>
      <w:szCs w:val="24"/>
      <w:lang w:eastAsia="en-US"/>
    </w:rPr>
  </w:style>
  <w:style w:type="paragraph" w:customStyle="1" w:styleId="ListDash4">
    <w:name w:val="List Dash 4"/>
    <w:basedOn w:val="Text4"/>
    <w:rsid w:val="00616114"/>
    <w:pPr>
      <w:numPr>
        <w:numId w:val="23"/>
      </w:numPr>
    </w:pPr>
    <w:rPr>
      <w:lang w:eastAsia="en-US"/>
    </w:rPr>
  </w:style>
  <w:style w:type="paragraph" w:customStyle="1" w:styleId="ListNumber1">
    <w:name w:val="List Number 1"/>
    <w:basedOn w:val="Text1"/>
    <w:rsid w:val="00616114"/>
    <w:pPr>
      <w:numPr>
        <w:numId w:val="24"/>
      </w:numPr>
      <w:tabs>
        <w:tab w:val="clear" w:pos="1191"/>
        <w:tab w:val="num" w:pos="765"/>
      </w:tabs>
      <w:ind w:left="765" w:hanging="283"/>
    </w:pPr>
    <w:rPr>
      <w:szCs w:val="24"/>
      <w:lang w:eastAsia="en-US"/>
    </w:rPr>
  </w:style>
  <w:style w:type="paragraph" w:styleId="ListNumber3">
    <w:name w:val="List Number 3"/>
    <w:basedOn w:val="Text3"/>
    <w:rsid w:val="00616114"/>
    <w:pPr>
      <w:numPr>
        <w:numId w:val="25"/>
      </w:numPr>
      <w:tabs>
        <w:tab w:val="clear" w:pos="2302"/>
      </w:tabs>
    </w:pPr>
    <w:rPr>
      <w:szCs w:val="24"/>
      <w:lang w:eastAsia="en-US"/>
    </w:rPr>
  </w:style>
  <w:style w:type="paragraph" w:styleId="ListNumber4">
    <w:name w:val="List Number 4"/>
    <w:basedOn w:val="Text4"/>
    <w:rsid w:val="00616114"/>
    <w:pPr>
      <w:numPr>
        <w:numId w:val="26"/>
      </w:numPr>
    </w:pPr>
    <w:rPr>
      <w:lang w:eastAsia="en-US"/>
    </w:rPr>
  </w:style>
  <w:style w:type="paragraph" w:customStyle="1" w:styleId="ListNumber1Level2">
    <w:name w:val="List Number 1 (Level 2)"/>
    <w:basedOn w:val="Text1"/>
    <w:rsid w:val="00616114"/>
    <w:pPr>
      <w:numPr>
        <w:ilvl w:val="1"/>
        <w:numId w:val="24"/>
      </w:numPr>
      <w:tabs>
        <w:tab w:val="clear" w:pos="1899"/>
        <w:tab w:val="num" w:pos="765"/>
      </w:tabs>
      <w:ind w:left="765" w:hanging="283"/>
    </w:pPr>
    <w:rPr>
      <w:szCs w:val="24"/>
      <w:lang w:eastAsia="en-US"/>
    </w:rPr>
  </w:style>
  <w:style w:type="paragraph" w:customStyle="1" w:styleId="ListNumber2Level2">
    <w:name w:val="List Number 2 (Level 2)"/>
    <w:basedOn w:val="Text2"/>
    <w:rsid w:val="00616114"/>
    <w:pPr>
      <w:tabs>
        <w:tab w:val="clear" w:pos="2161"/>
        <w:tab w:val="num" w:pos="2494"/>
      </w:tabs>
      <w:ind w:left="2494" w:hanging="708"/>
    </w:pPr>
    <w:rPr>
      <w:szCs w:val="24"/>
      <w:lang w:eastAsia="en-US"/>
    </w:rPr>
  </w:style>
  <w:style w:type="paragraph" w:customStyle="1" w:styleId="ListNumber3Level2">
    <w:name w:val="List Number 3 (Level 2)"/>
    <w:basedOn w:val="Text3"/>
    <w:rsid w:val="00616114"/>
    <w:pPr>
      <w:numPr>
        <w:ilvl w:val="1"/>
        <w:numId w:val="25"/>
      </w:numPr>
      <w:tabs>
        <w:tab w:val="clear" w:pos="2302"/>
      </w:tabs>
    </w:pPr>
    <w:rPr>
      <w:szCs w:val="24"/>
      <w:lang w:eastAsia="en-US"/>
    </w:rPr>
  </w:style>
  <w:style w:type="paragraph" w:customStyle="1" w:styleId="ListNumber4Level2">
    <w:name w:val="List Number 4 (Level 2)"/>
    <w:basedOn w:val="Text4"/>
    <w:rsid w:val="00616114"/>
    <w:pPr>
      <w:numPr>
        <w:ilvl w:val="1"/>
        <w:numId w:val="26"/>
      </w:numPr>
    </w:pPr>
    <w:rPr>
      <w:lang w:eastAsia="en-US"/>
    </w:rPr>
  </w:style>
  <w:style w:type="paragraph" w:customStyle="1" w:styleId="ListNumber1Level3">
    <w:name w:val="List Number 1 (Level 3)"/>
    <w:basedOn w:val="Text1"/>
    <w:rsid w:val="00616114"/>
    <w:pPr>
      <w:numPr>
        <w:ilvl w:val="2"/>
        <w:numId w:val="24"/>
      </w:numPr>
      <w:tabs>
        <w:tab w:val="clear" w:pos="2608"/>
        <w:tab w:val="num" w:pos="765"/>
      </w:tabs>
      <w:ind w:left="765" w:hanging="283"/>
    </w:pPr>
    <w:rPr>
      <w:szCs w:val="24"/>
      <w:lang w:eastAsia="en-US"/>
    </w:rPr>
  </w:style>
  <w:style w:type="paragraph" w:customStyle="1" w:styleId="ListNumber2Level3">
    <w:name w:val="List Number 2 (Level 3)"/>
    <w:basedOn w:val="Text2"/>
    <w:rsid w:val="00616114"/>
    <w:pPr>
      <w:tabs>
        <w:tab w:val="clear" w:pos="2161"/>
        <w:tab w:val="num" w:pos="3203"/>
      </w:tabs>
      <w:ind w:left="3203" w:hanging="709"/>
    </w:pPr>
    <w:rPr>
      <w:szCs w:val="24"/>
      <w:lang w:eastAsia="en-US"/>
    </w:rPr>
  </w:style>
  <w:style w:type="paragraph" w:customStyle="1" w:styleId="ListNumber3Level3">
    <w:name w:val="List Number 3 (Level 3)"/>
    <w:basedOn w:val="Text3"/>
    <w:rsid w:val="00616114"/>
    <w:pPr>
      <w:numPr>
        <w:ilvl w:val="2"/>
        <w:numId w:val="25"/>
      </w:numPr>
      <w:tabs>
        <w:tab w:val="clear" w:pos="2302"/>
      </w:tabs>
    </w:pPr>
    <w:rPr>
      <w:szCs w:val="24"/>
      <w:lang w:eastAsia="en-US"/>
    </w:rPr>
  </w:style>
  <w:style w:type="paragraph" w:customStyle="1" w:styleId="ListNumber4Level3">
    <w:name w:val="List Number 4 (Level 3)"/>
    <w:basedOn w:val="Text4"/>
    <w:rsid w:val="00616114"/>
    <w:pPr>
      <w:numPr>
        <w:ilvl w:val="2"/>
        <w:numId w:val="26"/>
      </w:numPr>
    </w:pPr>
    <w:rPr>
      <w:lang w:eastAsia="en-US"/>
    </w:rPr>
  </w:style>
  <w:style w:type="paragraph" w:customStyle="1" w:styleId="ListNumber1Level4">
    <w:name w:val="List Number 1 (Level 4)"/>
    <w:basedOn w:val="Text1"/>
    <w:rsid w:val="00616114"/>
    <w:pPr>
      <w:numPr>
        <w:ilvl w:val="3"/>
        <w:numId w:val="24"/>
      </w:numPr>
      <w:tabs>
        <w:tab w:val="clear" w:pos="3317"/>
        <w:tab w:val="num" w:pos="765"/>
      </w:tabs>
      <w:ind w:left="765" w:hanging="283"/>
    </w:pPr>
    <w:rPr>
      <w:szCs w:val="24"/>
      <w:lang w:eastAsia="en-US"/>
    </w:rPr>
  </w:style>
  <w:style w:type="paragraph" w:customStyle="1" w:styleId="ListNumber2Level4">
    <w:name w:val="List Number 2 (Level 4)"/>
    <w:basedOn w:val="Text2"/>
    <w:rsid w:val="00616114"/>
    <w:pPr>
      <w:tabs>
        <w:tab w:val="clear" w:pos="2161"/>
        <w:tab w:val="num" w:pos="3912"/>
      </w:tabs>
      <w:ind w:left="3912" w:hanging="709"/>
    </w:pPr>
    <w:rPr>
      <w:szCs w:val="24"/>
      <w:lang w:eastAsia="en-US"/>
    </w:rPr>
  </w:style>
  <w:style w:type="paragraph" w:customStyle="1" w:styleId="ListNumber3Level4">
    <w:name w:val="List Number 3 (Level 4)"/>
    <w:basedOn w:val="Text3"/>
    <w:rsid w:val="00616114"/>
    <w:pPr>
      <w:numPr>
        <w:ilvl w:val="3"/>
        <w:numId w:val="25"/>
      </w:numPr>
      <w:tabs>
        <w:tab w:val="clear" w:pos="2302"/>
      </w:tabs>
    </w:pPr>
    <w:rPr>
      <w:szCs w:val="24"/>
      <w:lang w:eastAsia="en-US"/>
    </w:rPr>
  </w:style>
  <w:style w:type="paragraph" w:customStyle="1" w:styleId="ListNumber4Level4">
    <w:name w:val="List Number 4 (Level 4)"/>
    <w:basedOn w:val="Text4"/>
    <w:rsid w:val="00616114"/>
    <w:pPr>
      <w:numPr>
        <w:ilvl w:val="3"/>
        <w:numId w:val="26"/>
      </w:numPr>
    </w:pPr>
    <w:rPr>
      <w:lang w:eastAsia="en-US"/>
    </w:rPr>
  </w:style>
  <w:style w:type="paragraph" w:styleId="TOCHeading">
    <w:name w:val="TOC Heading"/>
    <w:basedOn w:val="Normal"/>
    <w:next w:val="Normal"/>
    <w:qFormat/>
    <w:rsid w:val="00616114"/>
    <w:pPr>
      <w:keepNext/>
      <w:spacing w:before="240" w:after="60" w:line="240" w:lineRule="auto"/>
      <w:ind w:left="720" w:hanging="360"/>
      <w:jc w:val="both"/>
    </w:pPr>
    <w:rPr>
      <w:rFonts w:ascii="Cambria" w:eastAsia="Times New Roman" w:hAnsi="Cambria" w:cs="Times New Roman"/>
      <w:b/>
      <w:bCs/>
      <w:kern w:val="32"/>
      <w:sz w:val="32"/>
      <w:szCs w:val="32"/>
      <w:lang w:val="en-GB" w:eastAsia="en-GB"/>
    </w:rPr>
  </w:style>
  <w:style w:type="character" w:customStyle="1" w:styleId="ListBulletChar">
    <w:name w:val="List Bullet Char"/>
    <w:link w:val="ListBullet"/>
    <w:locked/>
    <w:rsid w:val="00616114"/>
    <w:rPr>
      <w:rFonts w:eastAsia="Times New Roman" w:cs="Times New Roman"/>
      <w:sz w:val="24"/>
      <w:szCs w:val="20"/>
      <w:lang w:val="en-GB"/>
    </w:rPr>
  </w:style>
  <w:style w:type="paragraph" w:customStyle="1" w:styleId="SectionTitle">
    <w:name w:val="SectionTitle"/>
    <w:basedOn w:val="Normal"/>
    <w:next w:val="Heading1"/>
    <w:rsid w:val="00616114"/>
    <w:pPr>
      <w:keepNext/>
      <w:spacing w:before="120" w:after="360" w:line="240" w:lineRule="auto"/>
      <w:jc w:val="center"/>
    </w:pPr>
    <w:rPr>
      <w:rFonts w:eastAsia="Times New Roman" w:cs="Times New Roman"/>
      <w:b/>
      <w:bCs/>
      <w:smallCaps/>
      <w:szCs w:val="28"/>
      <w:lang w:val="en-GB" w:eastAsia="de-DE"/>
    </w:rPr>
  </w:style>
  <w:style w:type="paragraph" w:customStyle="1" w:styleId="Annexetitreglobale">
    <w:name w:val="Annexe titre (globale)"/>
    <w:basedOn w:val="Normal"/>
    <w:next w:val="Normal"/>
    <w:rsid w:val="00616114"/>
    <w:pPr>
      <w:spacing w:before="120" w:after="120" w:line="240" w:lineRule="auto"/>
      <w:jc w:val="center"/>
    </w:pPr>
    <w:rPr>
      <w:rFonts w:eastAsia="Times New Roman" w:cs="Times New Roman"/>
      <w:b/>
      <w:bCs/>
      <w:sz w:val="24"/>
      <w:szCs w:val="24"/>
      <w:u w:val="single"/>
      <w:lang w:val="en-GB" w:eastAsia="de-DE"/>
    </w:rPr>
  </w:style>
  <w:style w:type="paragraph" w:customStyle="1" w:styleId="HeaderLandscape">
    <w:name w:val="HeaderLandscape"/>
    <w:basedOn w:val="Normal"/>
    <w:rsid w:val="00616114"/>
    <w:pPr>
      <w:tabs>
        <w:tab w:val="right" w:pos="14003"/>
      </w:tabs>
      <w:spacing w:before="120" w:after="120" w:line="240" w:lineRule="auto"/>
      <w:jc w:val="both"/>
    </w:pPr>
    <w:rPr>
      <w:rFonts w:eastAsia="Times New Roman" w:cs="Times New Roman"/>
      <w:sz w:val="24"/>
      <w:szCs w:val="24"/>
      <w:lang w:val="en-GB" w:eastAsia="en-GB"/>
    </w:rPr>
  </w:style>
  <w:style w:type="paragraph" w:customStyle="1" w:styleId="FooterLandscape">
    <w:name w:val="FooterLandscape"/>
    <w:basedOn w:val="Normal"/>
    <w:rsid w:val="00616114"/>
    <w:pPr>
      <w:tabs>
        <w:tab w:val="center" w:pos="7285"/>
        <w:tab w:val="center" w:pos="10913"/>
        <w:tab w:val="right" w:pos="15137"/>
      </w:tabs>
      <w:spacing w:before="360" w:line="240" w:lineRule="auto"/>
      <w:ind w:left="-567" w:right="-567"/>
    </w:pPr>
    <w:rPr>
      <w:rFonts w:eastAsia="Times New Roman" w:cs="Times New Roman"/>
      <w:sz w:val="24"/>
      <w:szCs w:val="24"/>
      <w:lang w:val="en-GB" w:eastAsia="en-GB"/>
    </w:rPr>
  </w:style>
  <w:style w:type="paragraph" w:customStyle="1" w:styleId="NormalLeft">
    <w:name w:val="Normal Left"/>
    <w:basedOn w:val="Normal"/>
    <w:rsid w:val="00616114"/>
    <w:pPr>
      <w:spacing w:before="120" w:after="120" w:line="240" w:lineRule="auto"/>
    </w:pPr>
    <w:rPr>
      <w:rFonts w:eastAsia="Times New Roman" w:cs="Times New Roman"/>
      <w:sz w:val="24"/>
      <w:szCs w:val="24"/>
      <w:lang w:val="en-GB" w:eastAsia="en-GB"/>
    </w:rPr>
  </w:style>
  <w:style w:type="paragraph" w:customStyle="1" w:styleId="NormalRight">
    <w:name w:val="Normal Right"/>
    <w:basedOn w:val="Normal"/>
    <w:rsid w:val="00616114"/>
    <w:pPr>
      <w:spacing w:before="120" w:after="120" w:line="240" w:lineRule="auto"/>
      <w:jc w:val="right"/>
    </w:pPr>
    <w:rPr>
      <w:rFonts w:eastAsia="Times New Roman" w:cs="Times New Roman"/>
      <w:sz w:val="24"/>
      <w:szCs w:val="24"/>
      <w:lang w:val="en-GB" w:eastAsia="en-GB"/>
    </w:rPr>
  </w:style>
  <w:style w:type="paragraph" w:customStyle="1" w:styleId="QuotedText">
    <w:name w:val="Quoted Text"/>
    <w:basedOn w:val="Normal"/>
    <w:rsid w:val="00616114"/>
    <w:pPr>
      <w:spacing w:before="120" w:after="120" w:line="240" w:lineRule="auto"/>
      <w:ind w:left="1417"/>
      <w:jc w:val="both"/>
    </w:pPr>
    <w:rPr>
      <w:rFonts w:eastAsia="Times New Roman" w:cs="Times New Roman"/>
      <w:sz w:val="24"/>
      <w:szCs w:val="24"/>
      <w:lang w:val="en-GB" w:eastAsia="en-GB"/>
    </w:rPr>
  </w:style>
  <w:style w:type="paragraph" w:customStyle="1" w:styleId="Point3">
    <w:name w:val="Point 3"/>
    <w:basedOn w:val="Normal"/>
    <w:rsid w:val="00616114"/>
    <w:pPr>
      <w:spacing w:before="120" w:after="120" w:line="240" w:lineRule="auto"/>
      <w:ind w:left="2551" w:hanging="567"/>
      <w:jc w:val="both"/>
    </w:pPr>
    <w:rPr>
      <w:rFonts w:eastAsia="Times New Roman" w:cs="Times New Roman"/>
      <w:sz w:val="24"/>
      <w:szCs w:val="24"/>
      <w:lang w:val="en-GB" w:eastAsia="en-GB"/>
    </w:rPr>
  </w:style>
  <w:style w:type="paragraph" w:customStyle="1" w:styleId="Point4">
    <w:name w:val="Point 4"/>
    <w:basedOn w:val="Normal"/>
    <w:rsid w:val="00616114"/>
    <w:pPr>
      <w:spacing w:before="120" w:after="120" w:line="240" w:lineRule="auto"/>
      <w:ind w:left="3118" w:hanging="567"/>
      <w:jc w:val="both"/>
    </w:pPr>
    <w:rPr>
      <w:rFonts w:eastAsia="Times New Roman" w:cs="Times New Roman"/>
      <w:sz w:val="24"/>
      <w:szCs w:val="24"/>
      <w:lang w:val="en-GB" w:eastAsia="en-GB"/>
    </w:rPr>
  </w:style>
  <w:style w:type="paragraph" w:customStyle="1" w:styleId="Tiret0">
    <w:name w:val="Tiret 0"/>
    <w:basedOn w:val="Point0"/>
    <w:rsid w:val="00616114"/>
    <w:pPr>
      <w:numPr>
        <w:numId w:val="12"/>
      </w:numPr>
      <w:tabs>
        <w:tab w:val="clear" w:pos="720"/>
      </w:tabs>
      <w:suppressAutoHyphens w:val="0"/>
    </w:pPr>
    <w:rPr>
      <w:color w:val="auto"/>
    </w:rPr>
  </w:style>
  <w:style w:type="paragraph" w:customStyle="1" w:styleId="Tiret1">
    <w:name w:val="Tiret 1"/>
    <w:basedOn w:val="Point1"/>
    <w:rsid w:val="00616114"/>
    <w:pPr>
      <w:numPr>
        <w:numId w:val="13"/>
      </w:numPr>
      <w:tabs>
        <w:tab w:val="clear" w:pos="1417"/>
        <w:tab w:val="num" w:pos="360"/>
      </w:tabs>
      <w:ind w:left="360" w:hanging="360"/>
    </w:pPr>
    <w:rPr>
      <w:szCs w:val="24"/>
    </w:rPr>
  </w:style>
  <w:style w:type="paragraph" w:customStyle="1" w:styleId="Tiret3">
    <w:name w:val="Tiret 3"/>
    <w:basedOn w:val="Point3"/>
    <w:rsid w:val="00616114"/>
    <w:pPr>
      <w:numPr>
        <w:numId w:val="14"/>
      </w:numPr>
    </w:pPr>
  </w:style>
  <w:style w:type="paragraph" w:customStyle="1" w:styleId="Tiret4">
    <w:name w:val="Tiret 4"/>
    <w:basedOn w:val="Point4"/>
    <w:rsid w:val="00616114"/>
    <w:pPr>
      <w:numPr>
        <w:numId w:val="15"/>
      </w:numPr>
    </w:pPr>
  </w:style>
  <w:style w:type="paragraph" w:customStyle="1" w:styleId="PointDouble0">
    <w:name w:val="PointDouble 0"/>
    <w:basedOn w:val="Normal"/>
    <w:rsid w:val="00616114"/>
    <w:pPr>
      <w:tabs>
        <w:tab w:val="left" w:pos="850"/>
      </w:tabs>
      <w:spacing w:before="120" w:after="120" w:line="240" w:lineRule="auto"/>
      <w:ind w:left="1417" w:hanging="1417"/>
      <w:jc w:val="both"/>
    </w:pPr>
    <w:rPr>
      <w:rFonts w:eastAsia="Times New Roman" w:cs="Times New Roman"/>
      <w:sz w:val="24"/>
      <w:szCs w:val="24"/>
      <w:lang w:val="en-GB" w:eastAsia="en-GB"/>
    </w:rPr>
  </w:style>
  <w:style w:type="paragraph" w:customStyle="1" w:styleId="PointDouble1">
    <w:name w:val="PointDouble 1"/>
    <w:basedOn w:val="Normal"/>
    <w:rsid w:val="00616114"/>
    <w:pPr>
      <w:tabs>
        <w:tab w:val="left" w:pos="1417"/>
      </w:tabs>
      <w:spacing w:before="120" w:after="120" w:line="240" w:lineRule="auto"/>
      <w:ind w:left="1984" w:hanging="1134"/>
      <w:jc w:val="both"/>
    </w:pPr>
    <w:rPr>
      <w:rFonts w:eastAsia="Times New Roman" w:cs="Times New Roman"/>
      <w:sz w:val="24"/>
      <w:szCs w:val="24"/>
      <w:lang w:val="en-GB" w:eastAsia="en-GB"/>
    </w:rPr>
  </w:style>
  <w:style w:type="paragraph" w:customStyle="1" w:styleId="PointDouble2">
    <w:name w:val="PointDouble 2"/>
    <w:basedOn w:val="Normal"/>
    <w:rsid w:val="00616114"/>
    <w:pPr>
      <w:tabs>
        <w:tab w:val="left" w:pos="1984"/>
      </w:tabs>
      <w:spacing w:before="120" w:after="120" w:line="240" w:lineRule="auto"/>
      <w:ind w:left="2551" w:hanging="1134"/>
      <w:jc w:val="both"/>
    </w:pPr>
    <w:rPr>
      <w:rFonts w:eastAsia="Times New Roman" w:cs="Times New Roman"/>
      <w:sz w:val="24"/>
      <w:szCs w:val="24"/>
      <w:lang w:val="en-GB" w:eastAsia="en-GB"/>
    </w:rPr>
  </w:style>
  <w:style w:type="paragraph" w:customStyle="1" w:styleId="PointDouble3">
    <w:name w:val="PointDouble 3"/>
    <w:basedOn w:val="Normal"/>
    <w:rsid w:val="00616114"/>
    <w:pPr>
      <w:tabs>
        <w:tab w:val="left" w:pos="2551"/>
      </w:tabs>
      <w:spacing w:before="120" w:after="120" w:line="240" w:lineRule="auto"/>
      <w:ind w:left="3118" w:hanging="1134"/>
      <w:jc w:val="both"/>
    </w:pPr>
    <w:rPr>
      <w:rFonts w:eastAsia="Times New Roman" w:cs="Times New Roman"/>
      <w:sz w:val="24"/>
      <w:szCs w:val="24"/>
      <w:lang w:val="en-GB" w:eastAsia="en-GB"/>
    </w:rPr>
  </w:style>
  <w:style w:type="paragraph" w:customStyle="1" w:styleId="PointDouble4">
    <w:name w:val="PointDouble 4"/>
    <w:basedOn w:val="Normal"/>
    <w:rsid w:val="00616114"/>
    <w:pPr>
      <w:tabs>
        <w:tab w:val="left" w:pos="3118"/>
      </w:tabs>
      <w:spacing w:before="120" w:after="120" w:line="240" w:lineRule="auto"/>
      <w:ind w:left="3685" w:hanging="1134"/>
      <w:jc w:val="both"/>
    </w:pPr>
    <w:rPr>
      <w:rFonts w:eastAsia="Times New Roman" w:cs="Times New Roman"/>
      <w:sz w:val="24"/>
      <w:szCs w:val="24"/>
      <w:lang w:val="en-GB" w:eastAsia="en-GB"/>
    </w:rPr>
  </w:style>
  <w:style w:type="paragraph" w:customStyle="1" w:styleId="PointTriple0">
    <w:name w:val="PointTriple 0"/>
    <w:basedOn w:val="Normal"/>
    <w:rsid w:val="00616114"/>
    <w:pPr>
      <w:tabs>
        <w:tab w:val="left" w:pos="850"/>
        <w:tab w:val="left" w:pos="1417"/>
      </w:tabs>
      <w:spacing w:before="120" w:after="120" w:line="240" w:lineRule="auto"/>
      <w:ind w:left="1984" w:hanging="1984"/>
      <w:jc w:val="both"/>
    </w:pPr>
    <w:rPr>
      <w:rFonts w:eastAsia="Times New Roman" w:cs="Times New Roman"/>
      <w:sz w:val="24"/>
      <w:szCs w:val="24"/>
      <w:lang w:val="en-GB" w:eastAsia="en-GB"/>
    </w:rPr>
  </w:style>
  <w:style w:type="paragraph" w:customStyle="1" w:styleId="PointTriple1">
    <w:name w:val="PointTriple 1"/>
    <w:basedOn w:val="Normal"/>
    <w:rsid w:val="00616114"/>
    <w:pPr>
      <w:tabs>
        <w:tab w:val="left" w:pos="1417"/>
        <w:tab w:val="left" w:pos="1984"/>
      </w:tabs>
      <w:spacing w:before="120" w:after="120" w:line="240" w:lineRule="auto"/>
      <w:ind w:left="2551" w:hanging="1701"/>
      <w:jc w:val="both"/>
    </w:pPr>
    <w:rPr>
      <w:rFonts w:eastAsia="Times New Roman" w:cs="Times New Roman"/>
      <w:sz w:val="24"/>
      <w:szCs w:val="24"/>
      <w:lang w:val="en-GB" w:eastAsia="en-GB"/>
    </w:rPr>
  </w:style>
  <w:style w:type="paragraph" w:customStyle="1" w:styleId="PointTriple2">
    <w:name w:val="PointTriple 2"/>
    <w:basedOn w:val="Normal"/>
    <w:rsid w:val="00616114"/>
    <w:pPr>
      <w:tabs>
        <w:tab w:val="left" w:pos="1984"/>
        <w:tab w:val="left" w:pos="2551"/>
      </w:tabs>
      <w:spacing w:before="120" w:after="120" w:line="240" w:lineRule="auto"/>
      <w:ind w:left="3118" w:hanging="1701"/>
      <w:jc w:val="both"/>
    </w:pPr>
    <w:rPr>
      <w:rFonts w:eastAsia="Times New Roman" w:cs="Times New Roman"/>
      <w:sz w:val="24"/>
      <w:szCs w:val="24"/>
      <w:lang w:val="en-GB" w:eastAsia="en-GB"/>
    </w:rPr>
  </w:style>
  <w:style w:type="paragraph" w:customStyle="1" w:styleId="PointTriple3">
    <w:name w:val="PointTriple 3"/>
    <w:basedOn w:val="Normal"/>
    <w:rsid w:val="00616114"/>
    <w:pPr>
      <w:tabs>
        <w:tab w:val="left" w:pos="2551"/>
        <w:tab w:val="left" w:pos="3118"/>
      </w:tabs>
      <w:spacing w:before="120" w:after="120" w:line="240" w:lineRule="auto"/>
      <w:ind w:left="3685" w:hanging="1701"/>
      <w:jc w:val="both"/>
    </w:pPr>
    <w:rPr>
      <w:rFonts w:eastAsia="Times New Roman" w:cs="Times New Roman"/>
      <w:sz w:val="24"/>
      <w:szCs w:val="24"/>
      <w:lang w:val="en-GB" w:eastAsia="en-GB"/>
    </w:rPr>
  </w:style>
  <w:style w:type="paragraph" w:customStyle="1" w:styleId="PointTriple4">
    <w:name w:val="PointTriple 4"/>
    <w:basedOn w:val="Normal"/>
    <w:rsid w:val="00616114"/>
    <w:pPr>
      <w:tabs>
        <w:tab w:val="left" w:pos="3118"/>
        <w:tab w:val="left" w:pos="3685"/>
      </w:tabs>
      <w:spacing w:before="120" w:after="120" w:line="240" w:lineRule="auto"/>
      <w:ind w:left="4252" w:hanging="1701"/>
      <w:jc w:val="both"/>
    </w:pPr>
    <w:rPr>
      <w:rFonts w:eastAsia="Times New Roman" w:cs="Times New Roman"/>
      <w:sz w:val="24"/>
      <w:szCs w:val="24"/>
      <w:lang w:val="en-GB" w:eastAsia="en-GB"/>
    </w:rPr>
  </w:style>
  <w:style w:type="paragraph" w:customStyle="1" w:styleId="ManualNumPar2">
    <w:name w:val="Manual NumPar 2"/>
    <w:basedOn w:val="Normal"/>
    <w:next w:val="Text2"/>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3">
    <w:name w:val="Manual NumPar 3"/>
    <w:basedOn w:val="Normal"/>
    <w:next w:val="Text3"/>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ManualNumPar4">
    <w:name w:val="Manual NumPar 4"/>
    <w:basedOn w:val="Normal"/>
    <w:next w:val="Text4"/>
    <w:rsid w:val="00616114"/>
    <w:pPr>
      <w:spacing w:before="120" w:after="120" w:line="240" w:lineRule="auto"/>
      <w:ind w:left="850" w:hanging="850"/>
      <w:jc w:val="both"/>
    </w:pPr>
    <w:rPr>
      <w:rFonts w:eastAsia="Times New Roman" w:cs="Times New Roman"/>
      <w:sz w:val="24"/>
      <w:szCs w:val="24"/>
      <w:lang w:val="en-GB" w:eastAsia="en-GB"/>
    </w:rPr>
  </w:style>
  <w:style w:type="paragraph" w:customStyle="1" w:styleId="QuotedNumPar">
    <w:name w:val="Quoted NumPar"/>
    <w:basedOn w:val="Normal"/>
    <w:rsid w:val="00616114"/>
    <w:pPr>
      <w:spacing w:before="120" w:after="120" w:line="240" w:lineRule="auto"/>
      <w:ind w:left="1417" w:hanging="567"/>
      <w:jc w:val="both"/>
    </w:pPr>
    <w:rPr>
      <w:rFonts w:eastAsia="Times New Roman" w:cs="Times New Roman"/>
      <w:sz w:val="24"/>
      <w:szCs w:val="24"/>
      <w:lang w:val="en-GB" w:eastAsia="en-GB"/>
    </w:rPr>
  </w:style>
  <w:style w:type="paragraph" w:customStyle="1" w:styleId="ManualHeading1">
    <w:name w:val="Manual Heading 1"/>
    <w:basedOn w:val="Normal"/>
    <w:next w:val="Text1"/>
    <w:rsid w:val="00616114"/>
    <w:pPr>
      <w:keepNext/>
      <w:tabs>
        <w:tab w:val="left" w:pos="850"/>
      </w:tabs>
      <w:spacing w:before="360" w:after="120" w:line="240" w:lineRule="auto"/>
      <w:ind w:left="850" w:hanging="850"/>
      <w:jc w:val="both"/>
      <w:outlineLvl w:val="0"/>
    </w:pPr>
    <w:rPr>
      <w:rFonts w:eastAsia="Times New Roman" w:cs="Times New Roman"/>
      <w:b/>
      <w:bCs/>
      <w:smallCaps/>
      <w:sz w:val="24"/>
      <w:szCs w:val="24"/>
      <w:lang w:val="en-GB" w:eastAsia="en-GB"/>
    </w:rPr>
  </w:style>
  <w:style w:type="paragraph" w:customStyle="1" w:styleId="ManualHeading2">
    <w:name w:val="Manual Heading 2"/>
    <w:basedOn w:val="Normal"/>
    <w:next w:val="Text2"/>
    <w:rsid w:val="00616114"/>
    <w:pPr>
      <w:keepNext/>
      <w:tabs>
        <w:tab w:val="left" w:pos="850"/>
      </w:tabs>
      <w:spacing w:before="120" w:after="120" w:line="240" w:lineRule="auto"/>
      <w:ind w:left="850" w:hanging="850"/>
      <w:jc w:val="both"/>
      <w:outlineLvl w:val="1"/>
    </w:pPr>
    <w:rPr>
      <w:rFonts w:eastAsia="Times New Roman" w:cs="Times New Roman"/>
      <w:b/>
      <w:bCs/>
      <w:sz w:val="24"/>
      <w:szCs w:val="24"/>
      <w:lang w:val="en-GB" w:eastAsia="en-GB"/>
    </w:rPr>
  </w:style>
  <w:style w:type="paragraph" w:customStyle="1" w:styleId="ManualHeading3">
    <w:name w:val="Manual Heading 3"/>
    <w:basedOn w:val="Normal"/>
    <w:next w:val="Text3"/>
    <w:rsid w:val="00616114"/>
    <w:pPr>
      <w:keepNext/>
      <w:tabs>
        <w:tab w:val="left" w:pos="850"/>
      </w:tabs>
      <w:spacing w:before="120" w:after="120" w:line="240" w:lineRule="auto"/>
      <w:ind w:left="850" w:hanging="850"/>
      <w:jc w:val="both"/>
      <w:outlineLvl w:val="2"/>
    </w:pPr>
    <w:rPr>
      <w:rFonts w:eastAsia="Times New Roman" w:cs="Times New Roman"/>
      <w:i/>
      <w:iCs/>
      <w:sz w:val="24"/>
      <w:szCs w:val="24"/>
      <w:lang w:val="en-GB" w:eastAsia="en-GB"/>
    </w:rPr>
  </w:style>
  <w:style w:type="paragraph" w:customStyle="1" w:styleId="ManualHeading4">
    <w:name w:val="Manual Heading 4"/>
    <w:basedOn w:val="Normal"/>
    <w:next w:val="Text4"/>
    <w:rsid w:val="00616114"/>
    <w:pPr>
      <w:keepNext/>
      <w:tabs>
        <w:tab w:val="left" w:pos="850"/>
      </w:tabs>
      <w:spacing w:before="120" w:after="120" w:line="240" w:lineRule="auto"/>
      <w:ind w:left="850" w:hanging="850"/>
      <w:jc w:val="both"/>
      <w:outlineLvl w:val="3"/>
    </w:pPr>
    <w:rPr>
      <w:rFonts w:eastAsia="Times New Roman" w:cs="Times New Roman"/>
      <w:sz w:val="24"/>
      <w:szCs w:val="24"/>
      <w:lang w:val="en-GB" w:eastAsia="en-GB"/>
    </w:rPr>
  </w:style>
  <w:style w:type="paragraph" w:customStyle="1" w:styleId="ChapterTitle">
    <w:name w:val="ChapterTitle"/>
    <w:basedOn w:val="Normal"/>
    <w:next w:val="Normal"/>
    <w:rsid w:val="00616114"/>
    <w:pPr>
      <w:keepNext/>
      <w:spacing w:before="120" w:after="360" w:line="240" w:lineRule="auto"/>
      <w:jc w:val="center"/>
    </w:pPr>
    <w:rPr>
      <w:rFonts w:eastAsia="Times New Roman" w:cs="Times New Roman"/>
      <w:b/>
      <w:bCs/>
      <w:sz w:val="32"/>
      <w:szCs w:val="32"/>
      <w:lang w:val="en-GB" w:eastAsia="en-GB"/>
    </w:rPr>
  </w:style>
  <w:style w:type="paragraph" w:customStyle="1" w:styleId="PartTitle">
    <w:name w:val="PartTitle"/>
    <w:basedOn w:val="Normal"/>
    <w:next w:val="ChapterTitle"/>
    <w:rsid w:val="00616114"/>
    <w:pPr>
      <w:keepNext/>
      <w:pageBreakBefore/>
      <w:spacing w:before="120" w:after="360" w:line="240" w:lineRule="auto"/>
      <w:jc w:val="center"/>
    </w:pPr>
    <w:rPr>
      <w:rFonts w:eastAsia="Times New Roman" w:cs="Times New Roman"/>
      <w:b/>
      <w:bCs/>
      <w:sz w:val="36"/>
      <w:szCs w:val="36"/>
      <w:lang w:val="en-GB" w:eastAsia="en-GB"/>
    </w:rPr>
  </w:style>
  <w:style w:type="paragraph" w:customStyle="1" w:styleId="TableTitle">
    <w:name w:val="Table Title"/>
    <w:basedOn w:val="Normal"/>
    <w:next w:val="Normal"/>
    <w:rsid w:val="00616114"/>
    <w:pPr>
      <w:spacing w:before="120" w:after="120" w:line="240" w:lineRule="auto"/>
      <w:jc w:val="center"/>
    </w:pPr>
    <w:rPr>
      <w:rFonts w:eastAsia="Times New Roman" w:cs="Times New Roman"/>
      <w:b/>
      <w:bCs/>
      <w:sz w:val="24"/>
      <w:szCs w:val="24"/>
      <w:lang w:val="en-GB" w:eastAsia="en-GB"/>
    </w:rPr>
  </w:style>
  <w:style w:type="character" w:customStyle="1" w:styleId="Marker">
    <w:name w:val="Marker"/>
    <w:rsid w:val="00616114"/>
    <w:rPr>
      <w:rFonts w:cs="Times New Roman"/>
      <w:color w:val="0000FF"/>
      <w:lang w:val="ro-RO" w:eastAsia="x-none"/>
    </w:rPr>
  </w:style>
  <w:style w:type="character" w:customStyle="1" w:styleId="Marker1">
    <w:name w:val="Marker1"/>
    <w:rsid w:val="00616114"/>
    <w:rPr>
      <w:rFonts w:cs="Times New Roman"/>
      <w:color w:val="008000"/>
      <w:lang w:val="fr-FR" w:eastAsia="x-none"/>
    </w:rPr>
  </w:style>
  <w:style w:type="character" w:customStyle="1" w:styleId="Marker2">
    <w:name w:val="Marker2"/>
    <w:rsid w:val="00616114"/>
    <w:rPr>
      <w:rFonts w:cs="Times New Roman"/>
      <w:color w:val="FF0000"/>
      <w:lang w:val="fr-FR" w:eastAsia="x-none"/>
    </w:rPr>
  </w:style>
  <w:style w:type="paragraph" w:customStyle="1" w:styleId="Annexetitreacte">
    <w:name w:val="Annex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global">
    <w:name w:val="Annexe titre (exposé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expos">
    <w:name w:val="Annexe titre (exposé)"/>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acte">
    <w:name w:val="Annexe titre (fiche fin.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nnexetitrefichefinglobale">
    <w:name w:val="Annexe titre (fiche fin. global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Applicationdirecte">
    <w:name w:val="Application directe"/>
    <w:basedOn w:val="Normal"/>
    <w:next w:val="Fait"/>
    <w:rsid w:val="00616114"/>
    <w:pPr>
      <w:spacing w:before="480" w:after="120" w:line="240" w:lineRule="auto"/>
      <w:jc w:val="both"/>
    </w:pPr>
    <w:rPr>
      <w:rFonts w:eastAsia="Times New Roman" w:cs="Times New Roman"/>
      <w:sz w:val="24"/>
      <w:szCs w:val="24"/>
      <w:lang w:val="en-GB" w:eastAsia="en-GB"/>
    </w:rPr>
  </w:style>
  <w:style w:type="paragraph" w:customStyle="1" w:styleId="Avertissementtitre">
    <w:name w:val="Avertissement titre"/>
    <w:basedOn w:val="Normal"/>
    <w:next w:val="Normal"/>
    <w:rsid w:val="00616114"/>
    <w:pPr>
      <w:keepNext/>
      <w:spacing w:before="480" w:after="120" w:line="240" w:lineRule="auto"/>
      <w:jc w:val="both"/>
    </w:pPr>
    <w:rPr>
      <w:rFonts w:eastAsia="Times New Roman" w:cs="Times New Roman"/>
      <w:sz w:val="24"/>
      <w:szCs w:val="24"/>
      <w:u w:val="single"/>
      <w:lang w:val="en-GB" w:eastAsia="en-GB"/>
    </w:rPr>
  </w:style>
  <w:style w:type="paragraph" w:customStyle="1" w:styleId="Confidence">
    <w:name w:val="Confidence"/>
    <w:basedOn w:val="Normal"/>
    <w:next w:val="Normal"/>
    <w:rsid w:val="00616114"/>
    <w:pPr>
      <w:spacing w:before="360" w:after="120" w:line="240" w:lineRule="auto"/>
      <w:jc w:val="center"/>
    </w:pPr>
    <w:rPr>
      <w:rFonts w:eastAsia="Times New Roman" w:cs="Times New Roman"/>
      <w:sz w:val="24"/>
      <w:szCs w:val="24"/>
      <w:lang w:val="en-GB" w:eastAsia="en-GB"/>
    </w:rPr>
  </w:style>
  <w:style w:type="paragraph" w:customStyle="1" w:styleId="Confidentialit">
    <w:name w:val="Confidentialité"/>
    <w:basedOn w:val="Normal"/>
    <w:next w:val="Statut"/>
    <w:rsid w:val="00616114"/>
    <w:pPr>
      <w:spacing w:before="240" w:after="240" w:line="240" w:lineRule="auto"/>
      <w:ind w:left="5103"/>
      <w:jc w:val="both"/>
    </w:pPr>
    <w:rPr>
      <w:rFonts w:eastAsia="Times New Roman" w:cs="Times New Roman"/>
      <w:sz w:val="24"/>
      <w:szCs w:val="24"/>
      <w:u w:val="single"/>
      <w:lang w:val="en-GB" w:eastAsia="en-GB"/>
    </w:rPr>
  </w:style>
  <w:style w:type="paragraph" w:customStyle="1" w:styleId="Considrant">
    <w:name w:val="Considérant"/>
    <w:basedOn w:val="Normal"/>
    <w:rsid w:val="00616114"/>
    <w:pPr>
      <w:numPr>
        <w:numId w:val="16"/>
      </w:numPr>
      <w:spacing w:before="120" w:after="120" w:line="240" w:lineRule="auto"/>
      <w:jc w:val="both"/>
    </w:pPr>
    <w:rPr>
      <w:rFonts w:eastAsia="Times New Roman" w:cs="Times New Roman"/>
      <w:sz w:val="24"/>
      <w:szCs w:val="24"/>
      <w:lang w:val="en-GB" w:eastAsia="en-GB"/>
    </w:rPr>
  </w:style>
  <w:style w:type="paragraph" w:customStyle="1" w:styleId="Corrigendum">
    <w:name w:val="Corrigendum"/>
    <w:basedOn w:val="Normal"/>
    <w:next w:val="Normal"/>
    <w:rsid w:val="00616114"/>
    <w:pPr>
      <w:spacing w:after="240" w:line="240" w:lineRule="auto"/>
    </w:pPr>
    <w:rPr>
      <w:rFonts w:eastAsia="Times New Roman" w:cs="Times New Roman"/>
      <w:sz w:val="24"/>
      <w:szCs w:val="24"/>
      <w:lang w:val="en-GB" w:eastAsia="en-GB"/>
    </w:rPr>
  </w:style>
  <w:style w:type="paragraph" w:customStyle="1" w:styleId="Datedadoption">
    <w:name w:val="Date d'adoption"/>
    <w:basedOn w:val="Normal"/>
    <w:next w:val="Titreobjet"/>
    <w:rsid w:val="00616114"/>
    <w:pPr>
      <w:spacing w:before="360" w:line="240" w:lineRule="auto"/>
      <w:jc w:val="center"/>
    </w:pPr>
    <w:rPr>
      <w:rFonts w:eastAsia="Times New Roman" w:cs="Times New Roman"/>
      <w:b/>
      <w:bCs/>
      <w:sz w:val="24"/>
      <w:szCs w:val="24"/>
      <w:lang w:val="en-GB" w:eastAsia="en-GB"/>
    </w:rPr>
  </w:style>
  <w:style w:type="paragraph" w:customStyle="1" w:styleId="Emission">
    <w:name w:val="Emission"/>
    <w:basedOn w:val="Normal"/>
    <w:next w:val="Rfrenceinstitutionelle"/>
    <w:rsid w:val="00616114"/>
    <w:pPr>
      <w:spacing w:line="240" w:lineRule="auto"/>
      <w:ind w:left="5103"/>
    </w:pPr>
    <w:rPr>
      <w:rFonts w:eastAsia="Times New Roman" w:cs="Times New Roman"/>
      <w:sz w:val="24"/>
      <w:szCs w:val="24"/>
      <w:lang w:val="en-GB" w:eastAsia="en-GB"/>
    </w:rPr>
  </w:style>
  <w:style w:type="paragraph" w:customStyle="1" w:styleId="Exposdesmotifstitre">
    <w:name w:val="Exposé des motifs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Exposdesmotifstitreglobal">
    <w:name w:val="Exposé des motifs titre (global)"/>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ait">
    <w:name w:val="Fait à"/>
    <w:basedOn w:val="Normal"/>
    <w:next w:val="Institutionquisigne"/>
    <w:rsid w:val="00616114"/>
    <w:pPr>
      <w:keepNext/>
      <w:spacing w:before="120" w:line="240" w:lineRule="auto"/>
      <w:jc w:val="both"/>
    </w:pPr>
    <w:rPr>
      <w:rFonts w:eastAsia="Times New Roman" w:cs="Times New Roman"/>
      <w:sz w:val="24"/>
      <w:szCs w:val="24"/>
      <w:lang w:val="en-GB" w:eastAsia="en-GB"/>
    </w:rPr>
  </w:style>
  <w:style w:type="paragraph" w:customStyle="1" w:styleId="Formuledadoption">
    <w:name w:val="Formule d'adoption"/>
    <w:basedOn w:val="Normal"/>
    <w:next w:val="Titrearticle"/>
    <w:rsid w:val="00616114"/>
    <w:pPr>
      <w:keepNext/>
      <w:spacing w:before="120" w:after="120" w:line="240" w:lineRule="auto"/>
      <w:jc w:val="both"/>
    </w:pPr>
    <w:rPr>
      <w:rFonts w:eastAsia="Times New Roman" w:cs="Times New Roman"/>
      <w:sz w:val="24"/>
      <w:szCs w:val="24"/>
      <w:lang w:val="en-GB" w:eastAsia="en-GB"/>
    </w:rPr>
  </w:style>
  <w:style w:type="paragraph" w:customStyle="1" w:styleId="Institutionquiagit">
    <w:name w:val="Institution qui agit"/>
    <w:basedOn w:val="Normal"/>
    <w:next w:val="Normal"/>
    <w:rsid w:val="00616114"/>
    <w:pPr>
      <w:keepNext/>
      <w:spacing w:before="600" w:after="120" w:line="240" w:lineRule="auto"/>
      <w:jc w:val="both"/>
    </w:pPr>
    <w:rPr>
      <w:rFonts w:eastAsia="Times New Roman" w:cs="Times New Roman"/>
      <w:sz w:val="24"/>
      <w:szCs w:val="24"/>
      <w:lang w:val="en-GB" w:eastAsia="en-GB"/>
    </w:rPr>
  </w:style>
  <w:style w:type="paragraph" w:customStyle="1" w:styleId="Institutionquisigne">
    <w:name w:val="Institution qui signe"/>
    <w:basedOn w:val="Normal"/>
    <w:next w:val="Personnequisigne"/>
    <w:rsid w:val="00616114"/>
    <w:pPr>
      <w:keepNext/>
      <w:tabs>
        <w:tab w:val="left" w:pos="4252"/>
      </w:tabs>
      <w:spacing w:before="720" w:line="240" w:lineRule="auto"/>
      <w:jc w:val="both"/>
    </w:pPr>
    <w:rPr>
      <w:rFonts w:eastAsia="Times New Roman" w:cs="Times New Roman"/>
      <w:i/>
      <w:iCs/>
      <w:sz w:val="24"/>
      <w:szCs w:val="24"/>
      <w:lang w:val="en-GB" w:eastAsia="en-GB"/>
    </w:rPr>
  </w:style>
  <w:style w:type="paragraph" w:customStyle="1" w:styleId="Langueoriginale">
    <w:name w:val="Langue originale"/>
    <w:basedOn w:val="Normal"/>
    <w:next w:val="Phrasefinale"/>
    <w:rsid w:val="00616114"/>
    <w:pPr>
      <w:spacing w:before="360" w:after="120" w:line="240" w:lineRule="auto"/>
      <w:jc w:val="center"/>
    </w:pPr>
    <w:rPr>
      <w:rFonts w:eastAsia="Times New Roman" w:cs="Times New Roman"/>
      <w:caps/>
      <w:sz w:val="24"/>
      <w:szCs w:val="24"/>
      <w:lang w:val="en-GB" w:eastAsia="en-GB"/>
    </w:rPr>
  </w:style>
  <w:style w:type="paragraph" w:customStyle="1" w:styleId="ManualConsidrant">
    <w:name w:val="Manual Considérant"/>
    <w:basedOn w:val="Normal"/>
    <w:rsid w:val="00616114"/>
    <w:pPr>
      <w:spacing w:before="120" w:after="120" w:line="240" w:lineRule="auto"/>
      <w:ind w:left="709" w:hanging="709"/>
      <w:jc w:val="both"/>
    </w:pPr>
    <w:rPr>
      <w:rFonts w:eastAsia="Times New Roman" w:cs="Times New Roman"/>
      <w:sz w:val="24"/>
      <w:szCs w:val="24"/>
      <w:lang w:val="en-GB" w:eastAsia="en-GB"/>
    </w:rPr>
  </w:style>
  <w:style w:type="paragraph" w:customStyle="1" w:styleId="Nomdelinstitution">
    <w:name w:val="Nom de l'institution"/>
    <w:basedOn w:val="Normal"/>
    <w:next w:val="Emission"/>
    <w:rsid w:val="00616114"/>
    <w:pPr>
      <w:spacing w:line="240" w:lineRule="auto"/>
    </w:pPr>
    <w:rPr>
      <w:rFonts w:ascii="Arial" w:eastAsia="Times New Roman" w:hAnsi="Arial" w:cs="Arial"/>
      <w:sz w:val="24"/>
      <w:szCs w:val="24"/>
      <w:lang w:val="en-GB" w:eastAsia="en-GB"/>
    </w:rPr>
  </w:style>
  <w:style w:type="paragraph" w:customStyle="1" w:styleId="Personnequisigne">
    <w:name w:val="Personne qui signe"/>
    <w:basedOn w:val="Normal"/>
    <w:next w:val="Institutionquisigne"/>
    <w:rsid w:val="00616114"/>
    <w:pPr>
      <w:tabs>
        <w:tab w:val="left" w:pos="4252"/>
      </w:tabs>
      <w:spacing w:line="240" w:lineRule="auto"/>
    </w:pPr>
    <w:rPr>
      <w:rFonts w:eastAsia="Times New Roman" w:cs="Times New Roman"/>
      <w:i/>
      <w:iCs/>
      <w:sz w:val="24"/>
      <w:szCs w:val="24"/>
      <w:lang w:val="en-GB" w:eastAsia="en-GB"/>
    </w:rPr>
  </w:style>
  <w:style w:type="paragraph" w:customStyle="1" w:styleId="Phrasefinale">
    <w:name w:val="Phrase final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Prliminairetitre">
    <w:name w:val="Préliminaire tit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Prliminairetype">
    <w:name w:val="Préliminaire type"/>
    <w:basedOn w:val="Normal"/>
    <w:next w:val="Normal"/>
    <w:rsid w:val="00616114"/>
    <w:pPr>
      <w:spacing w:before="360" w:line="240" w:lineRule="auto"/>
      <w:jc w:val="center"/>
    </w:pPr>
    <w:rPr>
      <w:rFonts w:eastAsia="Times New Roman" w:cs="Times New Roman"/>
      <w:b/>
      <w:bCs/>
      <w:sz w:val="24"/>
      <w:szCs w:val="24"/>
      <w:lang w:val="en-GB" w:eastAsia="en-GB"/>
    </w:rPr>
  </w:style>
  <w:style w:type="paragraph" w:customStyle="1" w:styleId="Rfrenceinstitutionelle">
    <w:name w:val="Référence institutionelle"/>
    <w:basedOn w:val="Normal"/>
    <w:next w:val="Statut"/>
    <w:rsid w:val="00616114"/>
    <w:pPr>
      <w:spacing w:after="240" w:line="240" w:lineRule="auto"/>
      <w:ind w:left="5103"/>
    </w:pPr>
    <w:rPr>
      <w:rFonts w:eastAsia="Times New Roman" w:cs="Times New Roman"/>
      <w:sz w:val="24"/>
      <w:szCs w:val="24"/>
      <w:lang w:val="en-GB" w:eastAsia="en-GB"/>
    </w:rPr>
  </w:style>
  <w:style w:type="paragraph" w:customStyle="1" w:styleId="Rfrenceinterinstitutionelle">
    <w:name w:val="Référence interinstitutionelle"/>
    <w:basedOn w:val="Normal"/>
    <w:next w:val="Statut"/>
    <w:rsid w:val="00616114"/>
    <w:pPr>
      <w:spacing w:line="240" w:lineRule="auto"/>
      <w:ind w:left="5103"/>
    </w:pPr>
    <w:rPr>
      <w:rFonts w:eastAsia="Times New Roman" w:cs="Times New Roman"/>
      <w:sz w:val="24"/>
      <w:szCs w:val="24"/>
      <w:lang w:val="en-GB" w:eastAsia="en-GB"/>
    </w:rPr>
  </w:style>
  <w:style w:type="paragraph" w:customStyle="1" w:styleId="Rfrenceinterinstitutionelleprliminaire">
    <w:name w:val="Référence interinstitutionelle (préliminaire)"/>
    <w:basedOn w:val="Normal"/>
    <w:next w:val="Normal"/>
    <w:rsid w:val="00616114"/>
    <w:pPr>
      <w:spacing w:line="240" w:lineRule="auto"/>
      <w:ind w:left="5103"/>
    </w:pPr>
    <w:rPr>
      <w:rFonts w:eastAsia="Times New Roman" w:cs="Times New Roman"/>
      <w:sz w:val="24"/>
      <w:szCs w:val="24"/>
      <w:lang w:val="en-GB" w:eastAsia="en-GB"/>
    </w:rPr>
  </w:style>
  <w:style w:type="paragraph" w:customStyle="1" w:styleId="Rfrenceinterne">
    <w:name w:val="Référence interne"/>
    <w:basedOn w:val="Normal"/>
    <w:next w:val="Nomdelinstitution"/>
    <w:rsid w:val="00616114"/>
    <w:pPr>
      <w:spacing w:after="600" w:line="240" w:lineRule="auto"/>
      <w:jc w:val="center"/>
    </w:pPr>
    <w:rPr>
      <w:rFonts w:eastAsia="Times New Roman" w:cs="Times New Roman"/>
      <w:b/>
      <w:bCs/>
      <w:sz w:val="24"/>
      <w:szCs w:val="24"/>
      <w:lang w:val="en-GB" w:eastAsia="en-GB"/>
    </w:rPr>
  </w:style>
  <w:style w:type="paragraph" w:customStyle="1" w:styleId="Sous-titreobjet">
    <w:name w:val="Sous-titre objet"/>
    <w:basedOn w:val="Normal"/>
    <w:rsid w:val="00616114"/>
    <w:pPr>
      <w:spacing w:line="240" w:lineRule="auto"/>
      <w:jc w:val="center"/>
    </w:pPr>
    <w:rPr>
      <w:rFonts w:eastAsia="Times New Roman" w:cs="Times New Roman"/>
      <w:b/>
      <w:bCs/>
      <w:sz w:val="24"/>
      <w:szCs w:val="24"/>
      <w:lang w:val="en-GB" w:eastAsia="en-GB"/>
    </w:rPr>
  </w:style>
  <w:style w:type="paragraph" w:customStyle="1" w:styleId="Sous-titreobjetprliminaire">
    <w:name w:val="Sous-titre objet (préliminaire)"/>
    <w:basedOn w:val="Normal"/>
    <w:rsid w:val="00616114"/>
    <w:pPr>
      <w:spacing w:line="240" w:lineRule="auto"/>
      <w:jc w:val="center"/>
    </w:pPr>
    <w:rPr>
      <w:rFonts w:eastAsia="Times New Roman" w:cs="Times New Roman"/>
      <w:b/>
      <w:bCs/>
      <w:sz w:val="24"/>
      <w:szCs w:val="24"/>
      <w:lang w:val="en-GB" w:eastAsia="en-GB"/>
    </w:rPr>
  </w:style>
  <w:style w:type="paragraph" w:customStyle="1" w:styleId="Statut">
    <w:name w:val="Statut"/>
    <w:basedOn w:val="Normal"/>
    <w:next w:val="Typedudocument"/>
    <w:rsid w:val="00616114"/>
    <w:pPr>
      <w:spacing w:before="360" w:line="240" w:lineRule="auto"/>
      <w:jc w:val="center"/>
    </w:pPr>
    <w:rPr>
      <w:rFonts w:eastAsia="Times New Roman" w:cs="Times New Roman"/>
      <w:sz w:val="24"/>
      <w:szCs w:val="24"/>
      <w:lang w:val="en-GB" w:eastAsia="en-GB"/>
    </w:rPr>
  </w:style>
  <w:style w:type="paragraph" w:customStyle="1" w:styleId="Statutprliminaire">
    <w:name w:val="Statut (préliminaire)"/>
    <w:basedOn w:val="Normal"/>
    <w:next w:val="Normal"/>
    <w:rsid w:val="00616114"/>
    <w:pPr>
      <w:spacing w:before="360" w:line="240" w:lineRule="auto"/>
      <w:jc w:val="center"/>
    </w:pPr>
    <w:rPr>
      <w:rFonts w:eastAsia="Times New Roman" w:cs="Times New Roman"/>
      <w:sz w:val="24"/>
      <w:szCs w:val="24"/>
      <w:lang w:val="en-GB" w:eastAsia="en-GB"/>
    </w:rPr>
  </w:style>
  <w:style w:type="paragraph" w:customStyle="1" w:styleId="Titreobjet">
    <w:name w:val="Titre objet"/>
    <w:basedOn w:val="Normal"/>
    <w:next w:val="Sous-titreobjet"/>
    <w:rsid w:val="00616114"/>
    <w:pPr>
      <w:spacing w:before="360" w:after="360" w:line="240" w:lineRule="auto"/>
      <w:jc w:val="center"/>
    </w:pPr>
    <w:rPr>
      <w:rFonts w:eastAsia="Times New Roman" w:cs="Times New Roman"/>
      <w:b/>
      <w:bCs/>
      <w:sz w:val="24"/>
      <w:szCs w:val="24"/>
      <w:lang w:val="en-GB" w:eastAsia="en-GB"/>
    </w:rPr>
  </w:style>
  <w:style w:type="paragraph" w:customStyle="1" w:styleId="Titreobjetprliminaire">
    <w:name w:val="Titre objet (préliminaire)"/>
    <w:basedOn w:val="Normal"/>
    <w:next w:val="Normal"/>
    <w:rsid w:val="00616114"/>
    <w:pPr>
      <w:spacing w:before="360" w:after="360" w:line="240" w:lineRule="auto"/>
      <w:jc w:val="center"/>
    </w:pPr>
    <w:rPr>
      <w:rFonts w:eastAsia="Times New Roman" w:cs="Times New Roman"/>
      <w:b/>
      <w:bCs/>
      <w:sz w:val="24"/>
      <w:szCs w:val="24"/>
      <w:lang w:val="en-GB" w:eastAsia="en-GB"/>
    </w:rPr>
  </w:style>
  <w:style w:type="paragraph" w:customStyle="1" w:styleId="Typedudocument">
    <w:name w:val="Type du document"/>
    <w:basedOn w:val="Normal"/>
    <w:next w:val="Datedadoption"/>
    <w:rsid w:val="00616114"/>
    <w:pPr>
      <w:spacing w:before="360" w:line="240" w:lineRule="auto"/>
      <w:jc w:val="center"/>
    </w:pPr>
    <w:rPr>
      <w:rFonts w:eastAsia="Times New Roman" w:cs="Times New Roman"/>
      <w:b/>
      <w:bCs/>
      <w:sz w:val="24"/>
      <w:szCs w:val="24"/>
      <w:lang w:val="en-GB" w:eastAsia="en-GB"/>
    </w:rPr>
  </w:style>
  <w:style w:type="paragraph" w:customStyle="1" w:styleId="Typedudocumentprliminaire">
    <w:name w:val="Type du document (préliminaire)"/>
    <w:basedOn w:val="Normal"/>
    <w:next w:val="Normal"/>
    <w:rsid w:val="00616114"/>
    <w:pPr>
      <w:spacing w:before="360" w:line="240" w:lineRule="auto"/>
      <w:jc w:val="center"/>
    </w:pPr>
    <w:rPr>
      <w:rFonts w:eastAsia="Times New Roman" w:cs="Times New Roman"/>
      <w:b/>
      <w:bCs/>
      <w:sz w:val="24"/>
      <w:szCs w:val="24"/>
      <w:lang w:val="en-GB" w:eastAsia="en-GB"/>
    </w:rPr>
  </w:style>
  <w:style w:type="character" w:customStyle="1" w:styleId="Added">
    <w:name w:val="Added"/>
    <w:rsid w:val="00616114"/>
    <w:rPr>
      <w:rFonts w:cs="Times New Roman"/>
      <w:b/>
      <w:bCs/>
      <w:u w:val="single"/>
      <w:lang w:val="fr-FR" w:eastAsia="x-none"/>
    </w:rPr>
  </w:style>
  <w:style w:type="character" w:customStyle="1" w:styleId="Deleted">
    <w:name w:val="Deleted"/>
    <w:rsid w:val="00616114"/>
    <w:rPr>
      <w:rFonts w:cs="Times New Roman"/>
      <w:strike/>
      <w:lang w:val="fr-FR" w:eastAsia="x-none"/>
    </w:rPr>
  </w:style>
  <w:style w:type="paragraph" w:customStyle="1" w:styleId="Fichefinancirestandardtitre">
    <w:name w:val="Fiche financière (standard)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standardtitreacte">
    <w:name w:val="Fiche financière (standard)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
    <w:name w:val="Fiche financière (travail)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ravailtitreacte">
    <w:name w:val="Fiche financière (travail)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
    <w:name w:val="Fiche financière (attribution)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attributiontitreacte">
    <w:name w:val="Fiche financière (attribution)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styleId="E-mailSignature">
    <w:name w:val="E-mail Signature"/>
    <w:basedOn w:val="Normal"/>
    <w:link w:val="E-mailSignatureChar"/>
    <w:rsid w:val="00616114"/>
    <w:pPr>
      <w:spacing w:before="120" w:after="120" w:line="240" w:lineRule="auto"/>
      <w:jc w:val="both"/>
    </w:pPr>
    <w:rPr>
      <w:rFonts w:eastAsia="Times New Roman" w:cs="Times New Roman"/>
      <w:sz w:val="24"/>
      <w:szCs w:val="24"/>
      <w:lang w:val="en-GB" w:eastAsia="en-GB"/>
    </w:rPr>
  </w:style>
  <w:style w:type="character" w:customStyle="1" w:styleId="E-mailSignatureChar">
    <w:name w:val="E-mail Signature Char"/>
    <w:basedOn w:val="DefaultParagraphFont"/>
    <w:link w:val="E-mailSignature"/>
    <w:rsid w:val="00616114"/>
    <w:rPr>
      <w:rFonts w:eastAsia="Times New Roman" w:cs="Times New Roman"/>
      <w:sz w:val="24"/>
      <w:szCs w:val="24"/>
      <w:lang w:val="en-GB" w:eastAsia="en-GB"/>
    </w:rPr>
  </w:style>
  <w:style w:type="character" w:styleId="HTMLAcronym">
    <w:name w:val="HTML Acronym"/>
    <w:rsid w:val="00616114"/>
    <w:rPr>
      <w:rFonts w:cs="Times New Roman"/>
    </w:rPr>
  </w:style>
  <w:style w:type="paragraph" w:styleId="HTMLAddress">
    <w:name w:val="HTML Address"/>
    <w:basedOn w:val="Normal"/>
    <w:link w:val="HTMLAddressChar"/>
    <w:rsid w:val="00616114"/>
    <w:pPr>
      <w:spacing w:before="120" w:after="120" w:line="240" w:lineRule="auto"/>
      <w:jc w:val="both"/>
    </w:pPr>
    <w:rPr>
      <w:rFonts w:eastAsia="Times New Roman" w:cs="Times New Roman"/>
      <w:i/>
      <w:iCs/>
      <w:sz w:val="24"/>
      <w:szCs w:val="24"/>
      <w:lang w:val="en-GB" w:eastAsia="en-GB"/>
    </w:rPr>
  </w:style>
  <w:style w:type="character" w:customStyle="1" w:styleId="HTMLAddressChar">
    <w:name w:val="HTML Address Char"/>
    <w:basedOn w:val="DefaultParagraphFont"/>
    <w:link w:val="HTMLAddress"/>
    <w:rsid w:val="00616114"/>
    <w:rPr>
      <w:rFonts w:eastAsia="Times New Roman" w:cs="Times New Roman"/>
      <w:i/>
      <w:iCs/>
      <w:sz w:val="24"/>
      <w:szCs w:val="24"/>
      <w:lang w:val="en-GB" w:eastAsia="en-GB"/>
    </w:rPr>
  </w:style>
  <w:style w:type="character" w:styleId="HTMLCite">
    <w:name w:val="HTML Cite"/>
    <w:rsid w:val="00616114"/>
    <w:rPr>
      <w:rFonts w:cs="Times New Roman"/>
      <w:i/>
      <w:iCs/>
    </w:rPr>
  </w:style>
  <w:style w:type="character" w:styleId="HTMLCode">
    <w:name w:val="HTML Code"/>
    <w:rsid w:val="00616114"/>
    <w:rPr>
      <w:rFonts w:ascii="Courier New" w:hAnsi="Courier New" w:cs="Courier New"/>
      <w:sz w:val="20"/>
      <w:szCs w:val="20"/>
    </w:rPr>
  </w:style>
  <w:style w:type="character" w:styleId="HTMLDefinition">
    <w:name w:val="HTML Definition"/>
    <w:rsid w:val="00616114"/>
    <w:rPr>
      <w:rFonts w:cs="Times New Roman"/>
      <w:i/>
      <w:iCs/>
    </w:rPr>
  </w:style>
  <w:style w:type="character" w:styleId="HTMLKeyboard">
    <w:name w:val="HTML Keyboard"/>
    <w:rsid w:val="00616114"/>
    <w:rPr>
      <w:rFonts w:ascii="Courier New" w:hAnsi="Courier New" w:cs="Courier New"/>
      <w:sz w:val="20"/>
      <w:szCs w:val="20"/>
    </w:rPr>
  </w:style>
  <w:style w:type="paragraph" w:styleId="HTMLPreformatted">
    <w:name w:val="HTML Preformatted"/>
    <w:basedOn w:val="Normal"/>
    <w:link w:val="HTMLPreformattedChar"/>
    <w:rsid w:val="00616114"/>
    <w:pPr>
      <w:spacing w:before="120" w:after="120" w:line="240" w:lineRule="auto"/>
      <w:jc w:val="both"/>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rsid w:val="00616114"/>
    <w:rPr>
      <w:rFonts w:ascii="Courier New" w:eastAsia="Times New Roman" w:hAnsi="Courier New" w:cs="Courier New"/>
      <w:sz w:val="20"/>
      <w:szCs w:val="20"/>
      <w:lang w:val="en-GB" w:eastAsia="en-GB"/>
    </w:rPr>
  </w:style>
  <w:style w:type="character" w:styleId="HTMLSample">
    <w:name w:val="HTML Sample"/>
    <w:rsid w:val="00616114"/>
    <w:rPr>
      <w:rFonts w:ascii="Courier New" w:hAnsi="Courier New" w:cs="Courier New"/>
    </w:rPr>
  </w:style>
  <w:style w:type="character" w:styleId="HTMLTypewriter">
    <w:name w:val="HTML Typewriter"/>
    <w:rsid w:val="00616114"/>
    <w:rPr>
      <w:rFonts w:ascii="Courier New" w:hAnsi="Courier New" w:cs="Courier New"/>
      <w:sz w:val="20"/>
      <w:szCs w:val="20"/>
    </w:rPr>
  </w:style>
  <w:style w:type="character" w:styleId="HTMLVariable">
    <w:name w:val="HTML Variable"/>
    <w:rsid w:val="00616114"/>
    <w:rPr>
      <w:rFonts w:cs="Times New Roman"/>
      <w:i/>
      <w:iCs/>
    </w:rPr>
  </w:style>
  <w:style w:type="table" w:styleId="Table3Deffects1">
    <w:name w:val="Table 3D effects 1"/>
    <w:basedOn w:val="TableNormal"/>
    <w:rsid w:val="00616114"/>
    <w:pPr>
      <w:spacing w:before="120" w:after="120" w:line="240" w:lineRule="auto"/>
      <w:jc w:val="both"/>
    </w:pPr>
    <w:rPr>
      <w:rFonts w:eastAsia="Times New Roman" w:cs="Times New Roman"/>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16114"/>
    <w:pPr>
      <w:spacing w:before="120" w:after="120" w:line="240" w:lineRule="auto"/>
      <w:jc w:val="both"/>
    </w:pPr>
    <w:rPr>
      <w:rFonts w:eastAsia="Times New Roman" w:cs="Times New Roman"/>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616114"/>
    <w:pPr>
      <w:spacing w:before="120" w:after="120" w:line="240" w:lineRule="auto"/>
      <w:jc w:val="both"/>
    </w:pPr>
    <w:rPr>
      <w:rFonts w:eastAsia="Times New Roman" w:cs="Times New Roman"/>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616114"/>
    <w:pPr>
      <w:spacing w:before="120" w:after="120" w:line="240" w:lineRule="auto"/>
      <w:jc w:val="both"/>
    </w:pPr>
    <w:rPr>
      <w:rFonts w:eastAsia="Times New Roman" w:cs="Times New Roman"/>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616114"/>
    <w:pPr>
      <w:spacing w:before="120" w:after="120" w:line="240" w:lineRule="auto"/>
      <w:jc w:val="both"/>
    </w:pPr>
    <w:rPr>
      <w:rFonts w:eastAsia="Times New Roman" w:cs="Times New Roman"/>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616114"/>
    <w:pPr>
      <w:spacing w:before="120" w:after="120" w:line="240" w:lineRule="auto"/>
      <w:jc w:val="both"/>
    </w:pPr>
    <w:rPr>
      <w:rFonts w:eastAsia="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616114"/>
    <w:pPr>
      <w:spacing w:before="120" w:after="120" w:line="240" w:lineRule="auto"/>
      <w:jc w:val="both"/>
    </w:pPr>
    <w:rPr>
      <w:rFonts w:eastAsia="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616114"/>
    <w:pPr>
      <w:spacing w:before="120" w:after="120" w:line="240" w:lineRule="auto"/>
      <w:jc w:val="both"/>
    </w:pPr>
    <w:rPr>
      <w:rFonts w:eastAsia="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16114"/>
    <w:pPr>
      <w:spacing w:before="120" w:after="120" w:line="240" w:lineRule="auto"/>
      <w:jc w:val="both"/>
    </w:pPr>
    <w:rPr>
      <w:rFonts w:eastAsia="Times New Roman" w:cs="Times New Roman"/>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16114"/>
    <w:pPr>
      <w:spacing w:before="120" w:after="120" w:line="240" w:lineRule="auto"/>
      <w:jc w:val="both"/>
    </w:pPr>
    <w:rPr>
      <w:rFonts w:eastAsia="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16114"/>
    <w:pPr>
      <w:spacing w:before="120" w:after="120" w:line="240" w:lineRule="auto"/>
      <w:jc w:val="both"/>
    </w:pPr>
    <w:rPr>
      <w:rFonts w:eastAsia="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616114"/>
    <w:pPr>
      <w:spacing w:before="120" w:after="120" w:line="240" w:lineRule="auto"/>
      <w:jc w:val="both"/>
    </w:pPr>
    <w:rPr>
      <w:rFonts w:eastAsia="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616114"/>
    <w:pPr>
      <w:spacing w:before="120" w:after="120" w:line="240" w:lineRule="auto"/>
      <w:jc w:val="both"/>
    </w:pPr>
    <w:rPr>
      <w:rFonts w:eastAsia="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616114"/>
    <w:pPr>
      <w:spacing w:before="120" w:after="120" w:line="240" w:lineRule="auto"/>
      <w:jc w:val="both"/>
    </w:pPr>
    <w:rPr>
      <w:rFonts w:eastAsia="Times New Roman" w:cs="Times New Roman"/>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616114"/>
    <w:pPr>
      <w:spacing w:before="120" w:after="120" w:line="240" w:lineRule="auto"/>
      <w:jc w:val="both"/>
    </w:pPr>
    <w:rPr>
      <w:rFonts w:eastAsia="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616114"/>
    <w:pPr>
      <w:spacing w:before="120" w:after="120" w:line="240" w:lineRule="auto"/>
      <w:jc w:val="both"/>
    </w:pPr>
    <w:rPr>
      <w:rFonts w:eastAsia="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16114"/>
    <w:pPr>
      <w:spacing w:before="120" w:after="120" w:line="240" w:lineRule="auto"/>
      <w:jc w:val="both"/>
    </w:pPr>
    <w:rPr>
      <w:rFonts w:eastAsia="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616114"/>
    <w:pPr>
      <w:spacing w:before="120" w:after="120" w:line="240" w:lineRule="auto"/>
      <w:jc w:val="both"/>
    </w:pPr>
    <w:rPr>
      <w:rFonts w:eastAsia="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616114"/>
    <w:pPr>
      <w:spacing w:before="120" w:after="120" w:line="240" w:lineRule="auto"/>
      <w:jc w:val="both"/>
    </w:pPr>
    <w:rPr>
      <w:rFonts w:eastAsia="Times New Roman" w:cs="Times New Roman"/>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616114"/>
    <w:pPr>
      <w:spacing w:before="120" w:after="120" w:line="240" w:lineRule="auto"/>
      <w:jc w:val="both"/>
    </w:pPr>
    <w:rPr>
      <w:rFonts w:eastAsia="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616114"/>
    <w:pPr>
      <w:spacing w:before="120" w:after="120" w:line="240" w:lineRule="auto"/>
      <w:jc w:val="both"/>
    </w:pPr>
    <w:rPr>
      <w:rFonts w:eastAsia="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616114"/>
    <w:pPr>
      <w:spacing w:before="120" w:after="120" w:line="240" w:lineRule="auto"/>
      <w:jc w:val="both"/>
    </w:pPr>
    <w:rPr>
      <w:rFonts w:eastAsia="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616114"/>
    <w:pPr>
      <w:spacing w:before="120" w:after="120" w:line="240" w:lineRule="auto"/>
      <w:jc w:val="both"/>
    </w:pPr>
    <w:rPr>
      <w:rFonts w:eastAsia="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616114"/>
    <w:pPr>
      <w:spacing w:before="120" w:after="120" w:line="240" w:lineRule="auto"/>
      <w:jc w:val="both"/>
    </w:pPr>
    <w:rPr>
      <w:rFonts w:eastAsia="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616114"/>
    <w:pPr>
      <w:spacing w:before="120" w:after="120" w:line="240" w:lineRule="auto"/>
      <w:jc w:val="both"/>
    </w:pPr>
    <w:rPr>
      <w:rFonts w:eastAsia="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616114"/>
    <w:pPr>
      <w:spacing w:before="120" w:after="120" w:line="240" w:lineRule="auto"/>
      <w:jc w:val="both"/>
    </w:pPr>
    <w:rPr>
      <w:rFonts w:eastAsia="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616114"/>
    <w:pPr>
      <w:spacing w:before="120" w:after="120" w:line="240" w:lineRule="auto"/>
      <w:jc w:val="both"/>
    </w:pPr>
    <w:rPr>
      <w:rFonts w:eastAsia="Times New Roman" w:cs="Times New Roman"/>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616114"/>
    <w:pPr>
      <w:spacing w:before="120" w:after="120" w:line="240" w:lineRule="auto"/>
      <w:jc w:val="both"/>
    </w:pPr>
    <w:rPr>
      <w:rFonts w:eastAsia="Times New Roman" w:cs="Times New Roman"/>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616114"/>
    <w:pPr>
      <w:spacing w:before="120" w:after="120" w:line="240" w:lineRule="auto"/>
      <w:jc w:val="both"/>
    </w:pPr>
    <w:rPr>
      <w:rFonts w:eastAsia="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16114"/>
    <w:pPr>
      <w:spacing w:before="120" w:after="120" w:line="240" w:lineRule="auto"/>
      <w:jc w:val="both"/>
    </w:pPr>
    <w:rPr>
      <w:rFonts w:eastAsia="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616114"/>
    <w:pPr>
      <w:spacing w:before="120" w:after="120" w:line="240" w:lineRule="auto"/>
      <w:jc w:val="both"/>
    </w:pPr>
    <w:rPr>
      <w:rFonts w:eastAsia="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616114"/>
    <w:pPr>
      <w:spacing w:before="120" w:after="120" w:line="240" w:lineRule="auto"/>
      <w:jc w:val="both"/>
    </w:pPr>
    <w:rPr>
      <w:rFonts w:eastAsia="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616114"/>
    <w:pPr>
      <w:spacing w:before="120" w:after="120" w:line="240" w:lineRule="auto"/>
      <w:jc w:val="both"/>
    </w:pPr>
    <w:rPr>
      <w:rFonts w:eastAsia="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16114"/>
    <w:pPr>
      <w:spacing w:before="120" w:after="120" w:line="240" w:lineRule="auto"/>
      <w:jc w:val="both"/>
    </w:pPr>
    <w:rPr>
      <w:rFonts w:eastAsia="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16114"/>
    <w:pPr>
      <w:spacing w:before="120" w:after="120" w:line="240" w:lineRule="auto"/>
      <w:jc w:val="both"/>
    </w:pPr>
    <w:rPr>
      <w:rFonts w:eastAsia="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16114"/>
    <w:pPr>
      <w:spacing w:before="120" w:after="120" w:line="240" w:lineRule="auto"/>
      <w:jc w:val="both"/>
    </w:pPr>
    <w:rPr>
      <w:rFonts w:eastAsia="Times New Roman" w:cs="Times New Roman"/>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16114"/>
    <w:pPr>
      <w:spacing w:before="120" w:after="120" w:line="240" w:lineRule="auto"/>
      <w:jc w:val="both"/>
    </w:pPr>
    <w:rPr>
      <w:rFonts w:eastAsia="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16114"/>
    <w:pPr>
      <w:spacing w:before="120" w:after="120" w:line="240" w:lineRule="auto"/>
      <w:jc w:val="both"/>
    </w:pPr>
    <w:rPr>
      <w:rFonts w:eastAsia="Times New Roman" w:cs="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616114"/>
    <w:pPr>
      <w:spacing w:before="120" w:after="120" w:line="240" w:lineRule="auto"/>
      <w:jc w:val="both"/>
    </w:pPr>
    <w:rPr>
      <w:rFonts w:eastAsia="Times New Roman" w:cs="Times New Roman"/>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616114"/>
    <w:pPr>
      <w:spacing w:before="120" w:after="120" w:line="240" w:lineRule="auto"/>
      <w:jc w:val="both"/>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16114"/>
    <w:pPr>
      <w:spacing w:before="120" w:after="120" w:line="240" w:lineRule="auto"/>
      <w:jc w:val="both"/>
    </w:pPr>
    <w:rPr>
      <w:rFonts w:eastAsia="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616114"/>
    <w:pPr>
      <w:spacing w:before="120" w:after="120" w:line="240" w:lineRule="auto"/>
      <w:jc w:val="both"/>
    </w:pPr>
    <w:rPr>
      <w:rFonts w:eastAsia="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616114"/>
    <w:pPr>
      <w:spacing w:before="120" w:after="120" w:line="240" w:lineRule="auto"/>
      <w:jc w:val="both"/>
    </w:pPr>
    <w:rPr>
      <w:rFonts w:eastAsia="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FichedimpactPMEtitre">
    <w:name w:val="Fiche d'impact PME titre"/>
    <w:basedOn w:val="Normal"/>
    <w:next w:val="Normal"/>
    <w:rsid w:val="00616114"/>
    <w:pPr>
      <w:spacing w:before="120" w:after="120" w:line="240" w:lineRule="auto"/>
      <w:jc w:val="center"/>
    </w:pPr>
    <w:rPr>
      <w:rFonts w:eastAsia="Times New Roman" w:cs="Times New Roman"/>
      <w:b/>
      <w:bCs/>
      <w:sz w:val="24"/>
      <w:szCs w:val="24"/>
      <w:lang w:val="en-GB" w:eastAsia="en-GB"/>
    </w:rPr>
  </w:style>
  <w:style w:type="paragraph" w:customStyle="1" w:styleId="Fichefinanciretextetable">
    <w:name w:val="Fiche financière texte (table)"/>
    <w:basedOn w:val="Normal"/>
    <w:rsid w:val="00616114"/>
    <w:pPr>
      <w:spacing w:line="240" w:lineRule="auto"/>
    </w:pPr>
    <w:rPr>
      <w:rFonts w:eastAsia="Times New Roman" w:cs="Times New Roman"/>
      <w:sz w:val="20"/>
      <w:szCs w:val="20"/>
      <w:lang w:val="en-GB" w:eastAsia="en-GB"/>
    </w:rPr>
  </w:style>
  <w:style w:type="paragraph" w:customStyle="1" w:styleId="Fichefinanciretitre">
    <w:name w:val="Fiche financière titr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actetable">
    <w:name w:val="Fiche financière titre (acte table)"/>
    <w:basedOn w:val="Normal"/>
    <w:next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Fichefinanciretitreacte">
    <w:name w:val="Fiche financière titre (acte)"/>
    <w:basedOn w:val="Normal"/>
    <w:next w:val="Normal"/>
    <w:rsid w:val="00616114"/>
    <w:pPr>
      <w:spacing w:before="120" w:after="120" w:line="240" w:lineRule="auto"/>
      <w:jc w:val="center"/>
    </w:pPr>
    <w:rPr>
      <w:rFonts w:eastAsia="Times New Roman" w:cs="Times New Roman"/>
      <w:b/>
      <w:bCs/>
      <w:sz w:val="24"/>
      <w:szCs w:val="24"/>
      <w:u w:val="single"/>
      <w:lang w:val="en-GB" w:eastAsia="en-GB"/>
    </w:rPr>
  </w:style>
  <w:style w:type="paragraph" w:customStyle="1" w:styleId="Fichefinanciretitretable">
    <w:name w:val="Fiche financière titre (table)"/>
    <w:basedOn w:val="Normal"/>
    <w:rsid w:val="00616114"/>
    <w:pPr>
      <w:spacing w:before="120" w:after="120" w:line="240" w:lineRule="auto"/>
      <w:jc w:val="center"/>
    </w:pPr>
    <w:rPr>
      <w:rFonts w:eastAsia="Times New Roman" w:cs="Times New Roman"/>
      <w:b/>
      <w:bCs/>
      <w:sz w:val="40"/>
      <w:szCs w:val="40"/>
      <w:lang w:val="en-GB" w:eastAsia="en-GB"/>
    </w:rPr>
  </w:style>
  <w:style w:type="paragraph" w:customStyle="1" w:styleId="Objetexterne">
    <w:name w:val="Objet externe"/>
    <w:basedOn w:val="Normal"/>
    <w:next w:val="Normal"/>
    <w:rsid w:val="00616114"/>
    <w:pPr>
      <w:spacing w:before="120" w:after="120" w:line="240" w:lineRule="auto"/>
      <w:jc w:val="both"/>
    </w:pPr>
    <w:rPr>
      <w:rFonts w:eastAsia="Times New Roman" w:cs="Times New Roman"/>
      <w:i/>
      <w:iCs/>
      <w:caps/>
      <w:sz w:val="24"/>
      <w:szCs w:val="24"/>
      <w:lang w:val="en-GB" w:eastAsia="en-GB"/>
    </w:rPr>
  </w:style>
  <w:style w:type="character" w:customStyle="1" w:styleId="tw4winError">
    <w:name w:val="tw4winError"/>
    <w:rsid w:val="00616114"/>
    <w:rPr>
      <w:color w:val="00FF00"/>
      <w:sz w:val="40"/>
    </w:rPr>
  </w:style>
  <w:style w:type="character" w:customStyle="1" w:styleId="tw4winExternal">
    <w:name w:val="tw4winExternal"/>
    <w:rsid w:val="00616114"/>
    <w:rPr>
      <w:noProof/>
      <w:color w:val="808080"/>
    </w:rPr>
  </w:style>
  <w:style w:type="character" w:customStyle="1" w:styleId="tw4winInternal">
    <w:name w:val="tw4winInternal"/>
    <w:rsid w:val="00616114"/>
    <w:rPr>
      <w:noProof/>
      <w:color w:val="FF0000"/>
    </w:rPr>
  </w:style>
  <w:style w:type="character" w:customStyle="1" w:styleId="tw4winJump">
    <w:name w:val="tw4winJump"/>
    <w:rsid w:val="00616114"/>
    <w:rPr>
      <w:noProof/>
      <w:color w:val="008080"/>
    </w:rPr>
  </w:style>
  <w:style w:type="character" w:customStyle="1" w:styleId="tw4winMark">
    <w:name w:val="tw4winMark"/>
    <w:rsid w:val="00616114"/>
    <w:rPr>
      <w:rFonts w:ascii="Times New Roman" w:hAnsi="Times New Roman"/>
      <w:vanish/>
      <w:color w:val="800080"/>
      <w:sz w:val="24"/>
      <w:vertAlign w:val="subscript"/>
    </w:rPr>
  </w:style>
  <w:style w:type="character" w:customStyle="1" w:styleId="tw4winPopup">
    <w:name w:val="tw4winPopup"/>
    <w:rsid w:val="00616114"/>
    <w:rPr>
      <w:noProof/>
      <w:color w:val="008000"/>
    </w:rPr>
  </w:style>
  <w:style w:type="character" w:customStyle="1" w:styleId="tw4winTerm">
    <w:name w:val="tw4winTerm"/>
    <w:rsid w:val="00616114"/>
    <w:rPr>
      <w:color w:val="0000FF"/>
    </w:rPr>
  </w:style>
  <w:style w:type="paragraph" w:customStyle="1" w:styleId="S3">
    <w:name w:val="S3"/>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4">
    <w:name w:val="S4"/>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9">
    <w:name w:val="S9"/>
    <w:basedOn w:val="Normal"/>
    <w:next w:val="Normal"/>
    <w:rsid w:val="00616114"/>
    <w:pPr>
      <w:keepNext/>
      <w:spacing w:before="120" w:after="360" w:line="240" w:lineRule="auto"/>
      <w:jc w:val="center"/>
    </w:pPr>
    <w:rPr>
      <w:rFonts w:eastAsia="Times New Roman" w:cs="Times New Roman"/>
      <w:b/>
      <w:bCs/>
      <w:sz w:val="32"/>
      <w:szCs w:val="32"/>
      <w:lang w:val="en-GB" w:eastAsia="ko-KR"/>
    </w:rPr>
  </w:style>
  <w:style w:type="paragraph" w:customStyle="1" w:styleId="S2">
    <w:name w:val="S2"/>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1">
    <w:name w:val="S1"/>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5">
    <w:name w:val="S5"/>
    <w:basedOn w:val="Normal"/>
    <w:next w:val="Normal"/>
    <w:rsid w:val="00616114"/>
    <w:pPr>
      <w:spacing w:before="120" w:after="120" w:line="240" w:lineRule="auto"/>
      <w:jc w:val="center"/>
    </w:pPr>
    <w:rPr>
      <w:rFonts w:eastAsia="Times New Roman" w:cs="Times New Roman"/>
      <w:b/>
      <w:bCs/>
      <w:sz w:val="24"/>
      <w:szCs w:val="24"/>
      <w:u w:val="single"/>
      <w:lang w:val="en-GB" w:eastAsia="ko-KR"/>
    </w:rPr>
  </w:style>
  <w:style w:type="paragraph" w:customStyle="1" w:styleId="S6">
    <w:name w:val="S6"/>
    <w:basedOn w:val="Normal"/>
    <w:rsid w:val="00616114"/>
    <w:pPr>
      <w:spacing w:before="120" w:after="120" w:line="240" w:lineRule="auto"/>
      <w:jc w:val="center"/>
    </w:pPr>
    <w:rPr>
      <w:rFonts w:eastAsia="Times New Roman" w:cs="Times New Roman"/>
      <w:b/>
      <w:bCs/>
      <w:sz w:val="40"/>
      <w:szCs w:val="40"/>
      <w:lang w:val="en-GB" w:eastAsia="ko-KR"/>
    </w:rPr>
  </w:style>
  <w:style w:type="paragraph" w:customStyle="1" w:styleId="S8">
    <w:name w:val="S8"/>
    <w:basedOn w:val="Normal"/>
    <w:next w:val="S9"/>
    <w:rsid w:val="00616114"/>
    <w:pPr>
      <w:keepNext/>
      <w:pageBreakBefore/>
      <w:spacing w:before="120" w:after="360" w:line="240" w:lineRule="auto"/>
      <w:jc w:val="center"/>
    </w:pPr>
    <w:rPr>
      <w:rFonts w:eastAsia="Times New Roman" w:cs="Times New Roman"/>
      <w:b/>
      <w:bCs/>
      <w:sz w:val="36"/>
      <w:szCs w:val="36"/>
      <w:lang w:val="en-GB" w:eastAsia="ko-KR"/>
    </w:rPr>
  </w:style>
  <w:style w:type="paragraph" w:customStyle="1" w:styleId="S10">
    <w:name w:val="S10"/>
    <w:basedOn w:val="Normal"/>
    <w:next w:val="Heading1"/>
    <w:rsid w:val="00616114"/>
    <w:pPr>
      <w:keepNext/>
      <w:spacing w:before="120" w:after="360" w:line="240" w:lineRule="auto"/>
      <w:jc w:val="center"/>
    </w:pPr>
    <w:rPr>
      <w:rFonts w:eastAsia="Times New Roman" w:cs="Times New Roman"/>
      <w:b/>
      <w:bCs/>
      <w:smallCaps/>
      <w:szCs w:val="28"/>
      <w:lang w:val="en-GB" w:eastAsia="ko-KR"/>
    </w:rPr>
  </w:style>
  <w:style w:type="paragraph" w:customStyle="1" w:styleId="S7">
    <w:name w:val="S7"/>
    <w:basedOn w:val="Normal"/>
    <w:next w:val="Normal"/>
    <w:rsid w:val="00616114"/>
    <w:pPr>
      <w:spacing w:before="120" w:after="120" w:line="240" w:lineRule="auto"/>
      <w:jc w:val="center"/>
    </w:pPr>
    <w:rPr>
      <w:rFonts w:eastAsia="Times New Roman" w:cs="Times New Roman"/>
      <w:b/>
      <w:bCs/>
      <w:sz w:val="24"/>
      <w:szCs w:val="24"/>
      <w:lang w:val="en-GB" w:eastAsia="ko-KR"/>
    </w:rPr>
  </w:style>
  <w:style w:type="character" w:customStyle="1" w:styleId="Initial">
    <w:name w:val="Initial"/>
    <w:rsid w:val="00616114"/>
    <w:rPr>
      <w:rFonts w:ascii="CG Times" w:hAnsi="CG Times" w:cs="CG Times"/>
      <w:sz w:val="24"/>
      <w:szCs w:val="24"/>
      <w:lang w:val="en-US" w:eastAsia="x-none"/>
    </w:rPr>
  </w:style>
  <w:style w:type="paragraph" w:customStyle="1" w:styleId="Base">
    <w:name w:val="Base"/>
    <w:rsid w:val="00616114"/>
    <w:pPr>
      <w:spacing w:before="60" w:after="60" w:line="240" w:lineRule="auto"/>
    </w:pPr>
    <w:rPr>
      <w:rFonts w:eastAsia="Times New Roman" w:cs="Times New Roman"/>
      <w:sz w:val="24"/>
      <w:szCs w:val="24"/>
      <w:lang w:val="en-GB"/>
    </w:rPr>
  </w:style>
  <w:style w:type="character" w:customStyle="1" w:styleId="msoins0">
    <w:name w:val="msoins0"/>
    <w:rsid w:val="00616114"/>
    <w:rPr>
      <w:rFonts w:cs="Times New Roman"/>
    </w:rPr>
  </w:style>
  <w:style w:type="paragraph" w:customStyle="1" w:styleId="CM4">
    <w:name w:val="CM4"/>
    <w:basedOn w:val="Normal"/>
    <w:next w:val="Normal"/>
    <w:rsid w:val="00616114"/>
    <w:pPr>
      <w:autoSpaceDE w:val="0"/>
      <w:autoSpaceDN w:val="0"/>
      <w:adjustRightInd w:val="0"/>
      <w:spacing w:line="240" w:lineRule="auto"/>
    </w:pPr>
    <w:rPr>
      <w:rFonts w:ascii="EUAlbertina" w:eastAsia="Times New Roman" w:hAnsi="EUAlbertina" w:cs="EUAlbertina"/>
      <w:sz w:val="24"/>
      <w:szCs w:val="24"/>
      <w:lang w:val="ru-RU" w:eastAsia="ru-RU"/>
    </w:rPr>
  </w:style>
  <w:style w:type="paragraph" w:customStyle="1" w:styleId="Ballongtext">
    <w:name w:val="Ballongtext"/>
    <w:basedOn w:val="Normal"/>
    <w:rsid w:val="00616114"/>
    <w:pPr>
      <w:spacing w:before="120" w:after="120" w:line="240" w:lineRule="auto"/>
      <w:jc w:val="both"/>
    </w:pPr>
    <w:rPr>
      <w:rFonts w:ascii="Tahoma" w:eastAsia="Times New Roman" w:hAnsi="Tahoma" w:cs="Tahoma"/>
      <w:sz w:val="16"/>
      <w:szCs w:val="16"/>
      <w:lang w:val="en-GB" w:eastAsia="zh-CN"/>
    </w:rPr>
  </w:style>
  <w:style w:type="paragraph" w:customStyle="1" w:styleId="Kommentarsmne">
    <w:name w:val="Kommentarsämne"/>
    <w:basedOn w:val="CommentText"/>
    <w:next w:val="CommentText"/>
    <w:rsid w:val="00616114"/>
    <w:pPr>
      <w:spacing w:before="120" w:after="120"/>
      <w:ind w:left="0" w:firstLine="0"/>
    </w:pPr>
    <w:rPr>
      <w:b/>
      <w:bCs/>
      <w:lang w:eastAsia="zh-CN"/>
    </w:rPr>
  </w:style>
  <w:style w:type="paragraph" w:styleId="Revision">
    <w:name w:val="Revision"/>
    <w:hidden/>
    <w:rsid w:val="00616114"/>
    <w:pPr>
      <w:spacing w:line="240" w:lineRule="auto"/>
    </w:pPr>
    <w:rPr>
      <w:rFonts w:eastAsia="Times New Roman" w:cs="Times New Roman"/>
      <w:sz w:val="24"/>
      <w:szCs w:val="24"/>
      <w:lang w:val="en-GB"/>
    </w:rPr>
  </w:style>
  <w:style w:type="numbering" w:customStyle="1" w:styleId="Style3">
    <w:name w:val="Style3"/>
    <w:rsid w:val="00616114"/>
    <w:pPr>
      <w:numPr>
        <w:numId w:val="19"/>
      </w:numPr>
    </w:pPr>
  </w:style>
  <w:style w:type="numbering" w:styleId="1ai">
    <w:name w:val="Outline List 1"/>
    <w:basedOn w:val="NoList"/>
    <w:rsid w:val="00616114"/>
    <w:pPr>
      <w:numPr>
        <w:numId w:val="10"/>
      </w:numPr>
    </w:pPr>
  </w:style>
  <w:style w:type="numbering" w:customStyle="1" w:styleId="Style2">
    <w:name w:val="Style2"/>
    <w:rsid w:val="00616114"/>
    <w:pPr>
      <w:numPr>
        <w:numId w:val="18"/>
      </w:numPr>
    </w:pPr>
  </w:style>
  <w:style w:type="numbering" w:styleId="ArticleSection">
    <w:name w:val="Outline List 3"/>
    <w:basedOn w:val="NoList"/>
    <w:rsid w:val="00616114"/>
    <w:pPr>
      <w:numPr>
        <w:numId w:val="11"/>
      </w:numPr>
    </w:pPr>
  </w:style>
  <w:style w:type="numbering" w:styleId="111111">
    <w:name w:val="Outline List 2"/>
    <w:basedOn w:val="NoList"/>
    <w:rsid w:val="00616114"/>
    <w:pPr>
      <w:numPr>
        <w:numId w:val="9"/>
      </w:numPr>
    </w:pPr>
  </w:style>
  <w:style w:type="numbering" w:customStyle="1" w:styleId="Style1">
    <w:name w:val="Style1"/>
    <w:rsid w:val="00616114"/>
    <w:pPr>
      <w:numPr>
        <w:numId w:val="17"/>
      </w:numPr>
    </w:pPr>
  </w:style>
  <w:style w:type="character" w:customStyle="1" w:styleId="hps">
    <w:name w:val="hps"/>
    <w:basedOn w:val="DefaultParagraphFont"/>
    <w:rsid w:val="00616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37</Pages>
  <Words>11627</Words>
  <Characters>66280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Admin</cp:lastModifiedBy>
  <cp:revision>7</cp:revision>
  <cp:lastPrinted>2019-12-18T09:07:00Z</cp:lastPrinted>
  <dcterms:created xsi:type="dcterms:W3CDTF">2019-12-10T05:16:00Z</dcterms:created>
  <dcterms:modified xsi:type="dcterms:W3CDTF">2019-12-20T07:30:00Z</dcterms:modified>
</cp:coreProperties>
</file>